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1.png" ContentType="image/png"/>
  <Override PartName="/word/media/image19.png" ContentType="image/png"/>
  <Override PartName="/word/media/image20.png" ContentType="image/png"/>
  <Override PartName="/word/media/image18.png" ContentType="image/png"/>
  <Override PartName="/word/media/image17.png" ContentType="image/png"/>
  <Override PartName="/word/media/image16.png" ContentType="image/png"/>
  <Override PartName="/word/media/image3.jpeg" ContentType="image/jpeg"/>
  <Override PartName="/word/media/image15.png" ContentType="image/png"/>
  <Override PartName="/word/media/image14.png" ContentType="image/png"/>
  <Override PartName="/word/media/image13.png" ContentType="image/png"/>
  <Override PartName="/word/media/image12.png" ContentType="image/png"/>
  <Override PartName="/word/media/image10.png" ContentType="image/png"/>
  <Override PartName="/word/media/image9.png" ContentType="image/png"/>
  <Override PartName="/word/media/image1.jpeg" ContentType="image/jpeg"/>
  <Override PartName="/word/media/image7.png" ContentType="image/png"/>
  <Override PartName="/word/media/image6.png" ContentType="image/png"/>
  <Override PartName="/word/media/image5.png" ContentType="image/png"/>
  <Override PartName="/word/media/image4.png" ContentType="image/png"/>
  <Override PartName="/word/media/image11.png" ContentType="image/png"/>
  <Override PartName="/word/media/image2.jpeg" ContentType="image/jpeg"/>
  <Override PartName="/word/media/image8.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356" w:leader="none"/>
        </w:tabs>
        <w:spacing w:before="120" w:after="120"/>
        <w:ind w:left="993" w:right="1278" w:hanging="0"/>
        <w:jc w:val="center"/>
      </w:pPr>
      <w:r>
        <w:rPr>
          <w:rFonts w:cs="Arial" w:ascii="Arial" w:hAnsi="Arial"/>
          <w:color w:val="115382"/>
          <w:sz w:val="26"/>
          <w:szCs w:val="26"/>
          <w:lang w:val="fr-FR"/>
        </w:rPr>
        <w:t xml:space="preserve">Communiqué de presse </w:t>
      </w:r>
      <w:r>
        <w:rPr>
          <w:rFonts w:cs="Arial" w:ascii="Arial" w:hAnsi="Arial"/>
          <w:color w:val="EC008C"/>
          <w:sz w:val="26"/>
          <w:szCs w:val="26"/>
          <w:lang w:val="fr-FR"/>
        </w:rPr>
        <w:t xml:space="preserve">| </w:t>
      </w:r>
      <w:r>
        <w:rPr>
          <w:rFonts w:cs="Arial" w:ascii="Arial" w:hAnsi="Arial"/>
          <w:color w:val="115382"/>
          <w:sz w:val="26"/>
          <w:szCs w:val="26"/>
          <w:lang w:val="fr-FR" w:eastAsia="en-US"/>
        </w:rPr>
        <w:t>Colmar</w:t>
      </w:r>
      <w:r>
        <w:rPr>
          <w:rFonts w:cs="Arial" w:ascii="Arial" w:hAnsi="Arial"/>
          <w:color w:val="115382"/>
          <w:sz w:val="26"/>
          <w:szCs w:val="26"/>
          <w:shd w:fill="FFFFFF" w:val="clear"/>
          <w:lang w:val="fr-FR" w:eastAsia="en-US"/>
        </w:rPr>
        <w:t>, le 8 septembre 2016</w:t>
      </w:r>
      <w:r/>
    </w:p>
    <w:p>
      <w:pPr>
        <w:pStyle w:val="Normal"/>
        <w:tabs>
          <w:tab w:val="left" w:pos="9356" w:leader="none"/>
        </w:tabs>
        <w:spacing w:before="120" w:after="120"/>
        <w:ind w:left="993" w:right="1278" w:hanging="0"/>
        <w:jc w:val="center"/>
        <w:rPr>
          <w:sz w:val="16"/>
          <w:sz w:val="16"/>
          <w:szCs w:val="16"/>
          <w:rFonts w:ascii="Arial" w:hAnsi="Arial" w:eastAsia="Calibri" w:cs="Arial"/>
          <w:color w:val="00000A"/>
          <w:lang w:val="fr-FR" w:eastAsia="en-US" w:bidi="ar-SA"/>
        </w:rPr>
      </w:pPr>
      <w:r>
        <w:rPr>
          <w:rFonts w:cs="Arial" w:ascii="Arial" w:hAnsi="Arial"/>
          <w:sz w:val="16"/>
          <w:szCs w:val="16"/>
          <w:lang w:val="fr-FR" w:eastAsia="en-US"/>
        </w:rPr>
      </w:r>
      <w:r/>
    </w:p>
    <w:p>
      <w:pPr>
        <w:pStyle w:val="Normal"/>
        <w:spacing w:before="120" w:after="120"/>
        <w:rPr>
          <w:sz w:val="19"/>
          <w:sz w:val="19"/>
          <w:szCs w:val="19"/>
          <w:rFonts w:ascii="DIN Light" w:hAnsi="DIN Light" w:eastAsia="Calibri" w:cs="DIN Light"/>
          <w:color w:val="00000A"/>
          <w:lang w:val="fr-FR" w:eastAsia="en-US" w:bidi="ar-SA"/>
        </w:rPr>
      </w:pPr>
      <w:r>
        <w:rPr>
          <w:rFonts w:cs="DIN Light" w:ascii="DIN Light" w:hAnsi="DIN Light"/>
          <w:sz w:val="19"/>
          <w:szCs w:val="19"/>
          <w:lang w:val="fr-FR" w:eastAsia="en-US"/>
        </w:rPr>
        <w:drawing>
          <wp:anchor behindDoc="0" distT="0" distB="0" distL="0" distR="0" simplePos="0" locked="0" layoutInCell="1" allowOverlap="1" relativeHeight="16">
            <wp:simplePos x="0" y="0"/>
            <wp:positionH relativeFrom="column">
              <wp:posOffset>3515995</wp:posOffset>
            </wp:positionH>
            <wp:positionV relativeFrom="paragraph">
              <wp:posOffset>92710</wp:posOffset>
            </wp:positionV>
            <wp:extent cx="528955" cy="68008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28955" cy="680085"/>
                    </a:xfrm>
                    <a:prstGeom prst="rect">
                      <a:avLst/>
                    </a:prstGeom>
                    <a:noFill/>
                    <a:ln w="9525">
                      <a:noFill/>
                      <a:miter lim="800000"/>
                      <a:headEnd/>
                      <a:tailEnd/>
                    </a:ln>
                  </pic:spPr>
                </pic:pic>
              </a:graphicData>
            </a:graphic>
          </wp:anchor>
        </w:drawing>
      </w:r>
      <w:r/>
    </w:p>
    <w:p>
      <w:pPr>
        <w:pStyle w:val="Corpsdetexte"/>
        <w:tabs>
          <w:tab w:val="left" w:pos="5531" w:leader="none"/>
          <w:tab w:val="left" w:pos="7329" w:leader="none"/>
        </w:tabs>
        <w:spacing w:before="120" w:after="120"/>
        <w:ind w:left="3194" w:hanging="0"/>
        <w:rPr>
          <w:lang w:val="fr-FR"/>
        </w:rPr>
      </w:pPr>
      <w:r>
        <w:rPr/>
        <w:drawing>
          <wp:inline distT="0" distB="76200" distL="0" distR="0">
            <wp:extent cx="771525" cy="38163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771525" cy="381635"/>
                    </a:xfrm>
                    <a:prstGeom prst="rect">
                      <a:avLst/>
                    </a:prstGeom>
                    <a:noFill/>
                    <a:ln w="9525">
                      <a:noFill/>
                      <a:miter lim="800000"/>
                      <a:headEnd/>
                      <a:tailEnd/>
                    </a:ln>
                  </pic:spPr>
                </pic:pic>
              </a:graphicData>
            </a:graphic>
          </wp:inline>
        </w:drawing>
      </w:r>
      <w:r>
        <w:rPr/>
        <w:tab/>
      </w:r>
      <w:r>
        <w:rPr>
          <w:rFonts w:ascii="DIN Light" w:hAnsi="DIN Light"/>
          <w:lang w:val="fr-FR"/>
        </w:rPr>
        <w:tab/>
      </w:r>
      <w:r>
        <w:rPr>
          <w:rFonts w:ascii="DIN Light" w:hAnsi="DIN Light"/>
          <w:lang w:val="fr-FR"/>
        </w:rPr>
        <w:drawing>
          <wp:inline distT="0" distB="76200" distL="0" distR="0">
            <wp:extent cx="819785" cy="40068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4"/>
                    <a:stretch>
                      <a:fillRect/>
                    </a:stretch>
                  </pic:blipFill>
                  <pic:spPr bwMode="auto">
                    <a:xfrm>
                      <a:off x="0" y="0"/>
                      <a:ext cx="819785" cy="400685"/>
                    </a:xfrm>
                    <a:prstGeom prst="rect">
                      <a:avLst/>
                    </a:prstGeom>
                    <a:noFill/>
                    <a:ln w="9525">
                      <a:noFill/>
                      <a:miter lim="800000"/>
                      <a:headEnd/>
                      <a:tailEnd/>
                    </a:ln>
                  </pic:spPr>
                </pic:pic>
              </a:graphicData>
            </a:graphic>
          </wp:inline>
        </w:drawing>
      </w:r>
      <w:r/>
    </w:p>
    <w:p>
      <w:pPr>
        <w:pStyle w:val="Normal"/>
        <w:spacing w:before="120" w:after="120"/>
        <w:ind w:left="1134" w:right="853" w:hanging="0"/>
        <w:jc w:val="center"/>
        <w:rPr>
          <w:sz w:val="24"/>
          <w:b/>
          <w:sz w:val="24"/>
          <w:b/>
          <w:szCs w:val="24"/>
          <w:bCs/>
          <w:rFonts w:ascii="Arial" w:hAnsi="Arial" w:eastAsia="Calibri" w:cs="Arial"/>
          <w:color w:val="075C92"/>
          <w:lang w:val="fr-FR" w:eastAsia="en-US" w:bidi="ar-SA"/>
        </w:rPr>
      </w:pPr>
      <w:r>
        <w:rPr>
          <w:rFonts w:cs="Arial" w:ascii="Arial" w:hAnsi="Arial"/>
          <w:b/>
          <w:bCs/>
          <w:color w:val="075C92"/>
          <w:sz w:val="24"/>
          <w:szCs w:val="24"/>
          <w:lang w:val="fr-FR" w:eastAsia="en-US"/>
        </w:rPr>
      </w:r>
      <w:r/>
    </w:p>
    <w:p>
      <w:pPr>
        <w:pStyle w:val="Normal"/>
        <w:jc w:val="center"/>
        <w:rPr>
          <w:sz w:val="28"/>
          <w:b/>
          <w:sz w:val="28"/>
          <w:b/>
          <w:szCs w:val="28"/>
          <w:bCs/>
          <w:rFonts w:ascii="Arial" w:hAnsi="Arial" w:cs="Arial"/>
          <w:color w:val="075C92"/>
          <w:lang w:val="fr-FR"/>
        </w:rPr>
      </w:pPr>
      <w:r>
        <w:rPr>
          <w:rFonts w:cs="Arial" w:ascii="Arial" w:hAnsi="Arial"/>
          <w:b/>
          <w:bCs/>
          <w:color w:val="075C92"/>
          <w:sz w:val="28"/>
          <w:szCs w:val="28"/>
          <w:lang w:val="fr-FR"/>
        </w:rPr>
        <w:t>Les comprimés d’iode, un moyen efficace</w:t>
      </w:r>
      <w:r/>
    </w:p>
    <w:p>
      <w:pPr>
        <w:pStyle w:val="Normal"/>
        <w:jc w:val="center"/>
        <w:rPr>
          <w:sz w:val="28"/>
          <w:b/>
          <w:sz w:val="28"/>
          <w:b/>
          <w:szCs w:val="28"/>
          <w:bCs/>
          <w:rFonts w:ascii="Arial" w:hAnsi="Arial" w:cs="Arial"/>
          <w:color w:val="075C92"/>
          <w:lang w:val="fr-FR"/>
        </w:rPr>
      </w:pPr>
      <w:r>
        <w:rPr>
          <w:rFonts w:cs="Arial" w:ascii="Arial" w:hAnsi="Arial"/>
          <w:b/>
          <w:bCs/>
          <w:color w:val="075C92"/>
          <w:sz w:val="28"/>
          <w:szCs w:val="28"/>
          <w:lang w:val="fr-FR"/>
        </w:rPr>
        <w:t>pour protéger la thyroïde en cas d'accident nucléaire :</w:t>
      </w:r>
      <w:r/>
    </w:p>
    <w:p>
      <w:pPr>
        <w:pStyle w:val="Normal"/>
        <w:jc w:val="center"/>
        <w:rPr>
          <w:sz w:val="28"/>
          <w:b/>
          <w:sz w:val="28"/>
          <w:b/>
          <w:szCs w:val="28"/>
          <w:bCs/>
          <w:rFonts w:ascii="Arial" w:hAnsi="Arial" w:eastAsia="Calibri" w:cs="Arial"/>
          <w:color w:val="075C92"/>
          <w:lang w:val="fr-FR" w:eastAsia="en-US" w:bidi="ar-SA"/>
        </w:rPr>
      </w:pPr>
      <w:r>
        <w:rPr>
          <w:rFonts w:cs="Arial" w:ascii="Arial" w:hAnsi="Arial"/>
          <w:b/>
          <w:bCs/>
          <w:color w:val="075C92"/>
          <w:sz w:val="28"/>
          <w:szCs w:val="28"/>
          <w:lang w:val="fr-FR" w:eastAsia="en-US"/>
        </w:rPr>
      </w:r>
      <w:r/>
    </w:p>
    <w:p>
      <w:pPr>
        <w:pStyle w:val="Normal"/>
        <w:jc w:val="center"/>
        <w:rPr>
          <w:sz w:val="32"/>
          <w:b/>
          <w:sz w:val="32"/>
          <w:b/>
          <w:szCs w:val="32"/>
          <w:bCs/>
          <w:rFonts w:ascii="Arial" w:hAnsi="Arial" w:cs="Arial"/>
          <w:color w:val="075C92"/>
          <w:lang w:val="fr-FR"/>
        </w:rPr>
      </w:pPr>
      <w:r>
        <w:rPr>
          <w:rFonts w:cs="Arial" w:ascii="Arial" w:hAnsi="Arial"/>
          <w:b/>
          <w:bCs/>
          <w:color w:val="075C92"/>
          <w:sz w:val="32"/>
          <w:szCs w:val="32"/>
          <w:lang w:val="fr-FR"/>
        </w:rPr>
        <w:t>« Rendez-vous chez votre pharmacien ! »</w:t>
      </w:r>
      <w:r/>
    </w:p>
    <w:p>
      <w:pPr>
        <w:pStyle w:val="Normal"/>
        <w:tabs>
          <w:tab w:val="left" w:pos="11057" w:leader="none"/>
        </w:tabs>
        <w:spacing w:before="120" w:after="120"/>
        <w:ind w:left="1134" w:right="853" w:hanging="0"/>
        <w:jc w:val="center"/>
        <w:rPr>
          <w:sz w:val="24"/>
          <w:b/>
          <w:sz w:val="24"/>
          <w:b/>
          <w:szCs w:val="24"/>
          <w:bCs/>
          <w:rFonts w:ascii="Arial" w:hAnsi="Arial" w:eastAsia="Calibri" w:cs="Arial"/>
          <w:color w:val="075C92"/>
          <w:lang w:val="fr-FR" w:eastAsia="en-US" w:bidi="ar-SA"/>
        </w:rPr>
      </w:pPr>
      <w:r>
        <w:rPr>
          <w:rFonts w:cs="Arial" w:ascii="Arial" w:hAnsi="Arial"/>
          <w:b/>
          <w:bCs/>
          <w:color w:val="075C92"/>
          <w:sz w:val="24"/>
          <w:szCs w:val="24"/>
          <w:lang w:val="fr-FR" w:eastAsia="en-US"/>
        </w:rPr>
      </w:r>
      <w:r/>
    </w:p>
    <w:p>
      <w:pPr>
        <w:pStyle w:val="Corpsdetexte"/>
        <w:tabs>
          <w:tab w:val="left" w:pos="11057" w:leader="none"/>
        </w:tabs>
        <w:spacing w:before="120" w:after="120"/>
        <w:ind w:left="1134" w:right="853" w:hanging="0"/>
        <w:jc w:val="both"/>
        <w:rPr>
          <w:sz w:val="22"/>
          <w:sz w:val="22"/>
          <w:szCs w:val="22"/>
          <w:rFonts w:ascii="Arial" w:hAnsi="Arial" w:cs="Arial"/>
          <w:color w:val="231F20"/>
          <w:lang w:val="fr-FR"/>
        </w:rPr>
      </w:pPr>
      <w:r>
        <w:rPr>
          <w:rFonts w:cs="Arial" w:ascii="Arial" w:hAnsi="Arial"/>
          <w:sz w:val="22"/>
          <w:szCs w:val="22"/>
          <w:lang w:val="fr-FR"/>
        </w:rPr>
        <w:t>8 mois après le lancement de la campagne de distribution d’iode dans un rayon de 10 km autour des centrales nucléaires françaises, le taux de retrait pour la centrale de Fessenheim s’élève à 67,6 % pour les particuliers, 33,7 % pour les entreprises et établissements recevant du public (ERP) et 80</w:t>
      </w:r>
      <w:bookmarkStart w:id="0" w:name="_GoBack"/>
      <w:bookmarkEnd w:id="0"/>
      <w:r>
        <w:rPr>
          <w:rFonts w:cs="Arial" w:ascii="Arial" w:hAnsi="Arial"/>
          <w:sz w:val="22"/>
          <w:szCs w:val="22"/>
          <w:lang w:val="fr-FR"/>
        </w:rPr>
        <w:t xml:space="preserve"> % pour les établissements scolaires.</w:t>
      </w:r>
      <w:r/>
    </w:p>
    <w:p>
      <w:pPr>
        <w:pStyle w:val="Normal"/>
        <w:tabs>
          <w:tab w:val="left" w:pos="11057" w:leader="none"/>
        </w:tabs>
        <w:spacing w:before="120" w:after="120"/>
        <w:ind w:left="1134" w:right="853" w:hanging="0"/>
        <w:jc w:val="both"/>
        <w:rPr>
          <w:rFonts w:ascii="Arial" w:hAnsi="Arial" w:cs="Arial"/>
          <w:lang w:val="fr-FR"/>
        </w:rPr>
      </w:pPr>
      <w:r>
        <w:rPr>
          <w:rFonts w:cs="Arial" w:ascii="Arial" w:hAnsi="Arial"/>
          <w:lang w:val="fr-FR"/>
        </w:rPr>
        <w:t>En cas d’accident nucléaire, la prise d’iode stable est une des actions de protection essentielles. L’ensemble des riverains des 19 centrales nucléaires françaises sont concernés : particuliers, professionnels, entreprises, établissement publics, écoles. Tous doivent avoir à disposition des comprimés pour leur famille, leurs employés, leurs clients et leurs usagers.</w:t>
      </w:r>
      <w:r/>
    </w:p>
    <w:p>
      <w:pPr>
        <w:pStyle w:val="Corpsdetexte"/>
        <w:tabs>
          <w:tab w:val="left" w:pos="11057" w:leader="none"/>
        </w:tabs>
        <w:spacing w:before="120" w:after="120"/>
        <w:ind w:left="1134" w:right="853" w:hanging="0"/>
        <w:jc w:val="both"/>
        <w:rPr>
          <w:sz w:val="22"/>
          <w:sz w:val="22"/>
          <w:szCs w:val="22"/>
          <w:rFonts w:ascii="Arial" w:hAnsi="Arial" w:cs="Arial"/>
          <w:color w:val="231F20"/>
          <w:lang w:val="fr-FR"/>
        </w:rPr>
      </w:pPr>
      <w:r>
        <w:rPr>
          <w:rFonts w:cs="Arial" w:ascii="Arial" w:hAnsi="Arial"/>
          <w:sz w:val="22"/>
          <w:szCs w:val="22"/>
          <w:lang w:val="fr-FR"/>
        </w:rPr>
        <w:t xml:space="preserve">Pour retirer ses comprimés, il suffit de se rendre dans une pharmacie participante (liste sur </w:t>
      </w:r>
      <w:hyperlink r:id="rId5">
        <w:r>
          <w:rPr>
            <w:rStyle w:val="LienInternet"/>
            <w:rFonts w:cs="Arial" w:ascii="Arial" w:hAnsi="Arial"/>
            <w:sz w:val="22"/>
            <w:szCs w:val="22"/>
            <w:lang w:val="fr-FR"/>
          </w:rPr>
          <w:t>www.distribution-iode.com</w:t>
        </w:r>
      </w:hyperlink>
      <w:r>
        <w:rPr>
          <w:rFonts w:cs="Arial" w:ascii="Arial" w:hAnsi="Arial"/>
          <w:sz w:val="22"/>
          <w:szCs w:val="22"/>
          <w:lang w:val="fr-FR"/>
        </w:rPr>
        <w:t>) muni du bon de retrait qui a été envoyé au début de l’année 2016. Si des personnes n’ont pas reçu ou n’ont plus en leur possession ce bon, il</w:t>
      </w:r>
      <w:r>
        <w:rPr>
          <w:rFonts w:cs="Arial" w:ascii="Arial" w:hAnsi="Arial"/>
          <w:color w:val="231F20"/>
          <w:sz w:val="22"/>
          <w:szCs w:val="22"/>
          <w:lang w:val="fr-FR"/>
        </w:rPr>
        <w:t xml:space="preserve"> est possible</w:t>
      </w:r>
      <w:r>
        <w:rPr>
          <w:rFonts w:cs="Arial" w:ascii="Arial" w:hAnsi="Arial"/>
          <w:color w:val="231F20"/>
          <w:spacing w:val="-4"/>
          <w:sz w:val="22"/>
          <w:szCs w:val="22"/>
          <w:lang w:val="fr-FR"/>
        </w:rPr>
        <w:t xml:space="preserve"> </w:t>
      </w:r>
      <w:r>
        <w:rPr>
          <w:rFonts w:cs="Arial" w:ascii="Arial" w:hAnsi="Arial"/>
          <w:color w:val="231F20"/>
          <w:sz w:val="22"/>
          <w:szCs w:val="22"/>
          <w:lang w:val="fr-FR"/>
        </w:rPr>
        <w:t>de</w:t>
      </w:r>
      <w:r>
        <w:rPr>
          <w:rFonts w:cs="Arial" w:ascii="Arial" w:hAnsi="Arial"/>
          <w:color w:val="231F20"/>
          <w:spacing w:val="-4"/>
          <w:sz w:val="22"/>
          <w:szCs w:val="22"/>
          <w:lang w:val="fr-FR"/>
        </w:rPr>
        <w:t xml:space="preserve"> </w:t>
      </w:r>
      <w:r>
        <w:rPr>
          <w:rFonts w:cs="Arial" w:ascii="Arial" w:hAnsi="Arial"/>
          <w:color w:val="231F20"/>
          <w:sz w:val="22"/>
          <w:szCs w:val="22"/>
          <w:lang w:val="fr-FR"/>
        </w:rPr>
        <w:t>se</w:t>
      </w:r>
      <w:r>
        <w:rPr>
          <w:rFonts w:cs="Arial" w:ascii="Arial" w:hAnsi="Arial"/>
          <w:color w:val="231F20"/>
          <w:spacing w:val="-4"/>
          <w:sz w:val="22"/>
          <w:szCs w:val="22"/>
          <w:lang w:val="fr-FR"/>
        </w:rPr>
        <w:t xml:space="preserve"> </w:t>
      </w:r>
      <w:r>
        <w:rPr>
          <w:rFonts w:cs="Arial" w:ascii="Arial" w:hAnsi="Arial"/>
          <w:color w:val="231F20"/>
          <w:sz w:val="22"/>
          <w:szCs w:val="22"/>
          <w:lang w:val="fr-FR"/>
        </w:rPr>
        <w:t>rendre</w:t>
      </w:r>
      <w:r>
        <w:rPr>
          <w:rFonts w:cs="Arial" w:ascii="Arial" w:hAnsi="Arial"/>
          <w:color w:val="231F20"/>
          <w:spacing w:val="-4"/>
          <w:sz w:val="22"/>
          <w:szCs w:val="22"/>
          <w:lang w:val="fr-FR"/>
        </w:rPr>
        <w:t xml:space="preserve"> </w:t>
      </w:r>
      <w:r>
        <w:rPr>
          <w:rFonts w:cs="Arial" w:ascii="Arial" w:hAnsi="Arial"/>
          <w:color w:val="231F20"/>
          <w:sz w:val="22"/>
          <w:szCs w:val="22"/>
          <w:lang w:val="fr-FR"/>
        </w:rPr>
        <w:t>en</w:t>
      </w:r>
      <w:r>
        <w:rPr>
          <w:rFonts w:cs="Arial" w:ascii="Arial" w:hAnsi="Arial"/>
          <w:color w:val="231F20"/>
          <w:spacing w:val="-4"/>
          <w:sz w:val="22"/>
          <w:szCs w:val="22"/>
          <w:lang w:val="fr-FR"/>
        </w:rPr>
        <w:t xml:space="preserve"> </w:t>
      </w:r>
      <w:r>
        <w:rPr>
          <w:rFonts w:cs="Arial" w:ascii="Arial" w:hAnsi="Arial"/>
          <w:color w:val="231F20"/>
          <w:sz w:val="22"/>
          <w:szCs w:val="22"/>
          <w:lang w:val="fr-FR"/>
        </w:rPr>
        <w:t>pharmacie</w:t>
      </w:r>
      <w:r>
        <w:rPr>
          <w:rFonts w:cs="Arial" w:ascii="Arial" w:hAnsi="Arial"/>
          <w:color w:val="231F20"/>
          <w:spacing w:val="-4"/>
          <w:sz w:val="22"/>
          <w:szCs w:val="22"/>
          <w:lang w:val="fr-FR"/>
        </w:rPr>
        <w:t xml:space="preserve"> </w:t>
      </w:r>
      <w:r>
        <w:rPr>
          <w:rFonts w:cs="Arial" w:ascii="Arial" w:hAnsi="Arial"/>
          <w:color w:val="231F20"/>
          <w:sz w:val="22"/>
          <w:szCs w:val="22"/>
          <w:lang w:val="fr-FR"/>
        </w:rPr>
        <w:t>muni</w:t>
      </w:r>
      <w:r>
        <w:rPr>
          <w:rFonts w:cs="Arial" w:ascii="Arial" w:hAnsi="Arial"/>
          <w:color w:val="231F20"/>
          <w:spacing w:val="-4"/>
          <w:sz w:val="22"/>
          <w:szCs w:val="22"/>
          <w:lang w:val="fr-FR"/>
        </w:rPr>
        <w:t xml:space="preserve"> </w:t>
      </w:r>
      <w:r>
        <w:rPr>
          <w:rFonts w:cs="Arial" w:ascii="Arial" w:hAnsi="Arial"/>
          <w:color w:val="231F20"/>
          <w:sz w:val="22"/>
          <w:szCs w:val="22"/>
          <w:lang w:val="fr-FR"/>
        </w:rPr>
        <w:t>d’un</w:t>
      </w:r>
      <w:r>
        <w:rPr>
          <w:rFonts w:cs="Arial" w:ascii="Arial" w:hAnsi="Arial"/>
          <w:color w:val="231F20"/>
          <w:spacing w:val="-4"/>
          <w:sz w:val="22"/>
          <w:szCs w:val="22"/>
          <w:lang w:val="fr-FR"/>
        </w:rPr>
        <w:t xml:space="preserve"> </w:t>
      </w:r>
      <w:r>
        <w:rPr>
          <w:rFonts w:cs="Arial" w:ascii="Arial" w:hAnsi="Arial"/>
          <w:color w:val="231F20"/>
          <w:sz w:val="22"/>
          <w:szCs w:val="22"/>
          <w:lang w:val="fr-FR"/>
        </w:rPr>
        <w:t>justificatif</w:t>
      </w:r>
      <w:r>
        <w:rPr>
          <w:rFonts w:cs="Arial" w:ascii="Arial" w:hAnsi="Arial"/>
          <w:color w:val="231F20"/>
          <w:spacing w:val="-4"/>
          <w:sz w:val="22"/>
          <w:szCs w:val="22"/>
          <w:lang w:val="fr-FR"/>
        </w:rPr>
        <w:t xml:space="preserve"> </w:t>
      </w:r>
      <w:r>
        <w:rPr>
          <w:rFonts w:cs="Arial" w:ascii="Arial" w:hAnsi="Arial"/>
          <w:color w:val="231F20"/>
          <w:sz w:val="22"/>
          <w:szCs w:val="22"/>
          <w:lang w:val="fr-FR"/>
        </w:rPr>
        <w:t>de</w:t>
      </w:r>
      <w:r>
        <w:rPr>
          <w:rFonts w:cs="Arial" w:ascii="Arial" w:hAnsi="Arial"/>
          <w:color w:val="231F20"/>
          <w:spacing w:val="-4"/>
          <w:sz w:val="22"/>
          <w:szCs w:val="22"/>
          <w:lang w:val="fr-FR"/>
        </w:rPr>
        <w:t xml:space="preserve"> </w:t>
      </w:r>
      <w:r>
        <w:rPr>
          <w:rFonts w:cs="Arial" w:ascii="Arial" w:hAnsi="Arial"/>
          <w:color w:val="231F20"/>
          <w:sz w:val="22"/>
          <w:szCs w:val="22"/>
          <w:lang w:val="fr-FR"/>
        </w:rPr>
        <w:t>domicile.</w:t>
      </w:r>
      <w:r>
        <w:rPr>
          <w:rFonts w:cs="Arial" w:ascii="Arial" w:hAnsi="Arial"/>
          <w:color w:val="231F20"/>
          <w:spacing w:val="-11"/>
          <w:sz w:val="22"/>
          <w:szCs w:val="22"/>
          <w:lang w:val="fr-FR"/>
        </w:rPr>
        <w:t xml:space="preserve"> </w:t>
      </w:r>
      <w:r>
        <w:rPr>
          <w:rFonts w:cs="Arial" w:ascii="Arial" w:hAnsi="Arial"/>
          <w:color w:val="231F20"/>
          <w:sz w:val="22"/>
          <w:szCs w:val="22"/>
          <w:lang w:val="fr-FR"/>
        </w:rPr>
        <w:t>La</w:t>
      </w:r>
      <w:r>
        <w:rPr>
          <w:rFonts w:cs="Arial" w:ascii="Arial" w:hAnsi="Arial"/>
          <w:color w:val="231F20"/>
          <w:spacing w:val="-11"/>
          <w:sz w:val="22"/>
          <w:szCs w:val="22"/>
          <w:lang w:val="fr-FR"/>
        </w:rPr>
        <w:t xml:space="preserve"> </w:t>
      </w:r>
      <w:r>
        <w:rPr>
          <w:rFonts w:cs="Arial" w:ascii="Arial" w:hAnsi="Arial"/>
          <w:color w:val="231F20"/>
          <w:sz w:val="22"/>
          <w:szCs w:val="22"/>
          <w:lang w:val="fr-FR"/>
        </w:rPr>
        <w:t>même</w:t>
      </w:r>
      <w:r>
        <w:rPr>
          <w:rFonts w:cs="Arial" w:ascii="Arial" w:hAnsi="Arial"/>
          <w:color w:val="231F20"/>
          <w:spacing w:val="-11"/>
          <w:sz w:val="22"/>
          <w:szCs w:val="22"/>
          <w:lang w:val="fr-FR"/>
        </w:rPr>
        <w:t xml:space="preserve"> </w:t>
      </w:r>
      <w:r>
        <w:rPr>
          <w:rFonts w:cs="Arial" w:ascii="Arial" w:hAnsi="Arial"/>
          <w:color w:val="231F20"/>
          <w:sz w:val="22"/>
          <w:szCs w:val="22"/>
          <w:lang w:val="fr-FR"/>
        </w:rPr>
        <w:t>démarche</w:t>
      </w:r>
      <w:r>
        <w:rPr>
          <w:rFonts w:cs="Arial" w:ascii="Arial" w:hAnsi="Arial"/>
          <w:color w:val="231F20"/>
          <w:spacing w:val="-11"/>
          <w:sz w:val="22"/>
          <w:szCs w:val="22"/>
          <w:lang w:val="fr-FR"/>
        </w:rPr>
        <w:t xml:space="preserve"> </w:t>
      </w:r>
      <w:r>
        <w:rPr>
          <w:rFonts w:cs="Arial" w:ascii="Arial" w:hAnsi="Arial"/>
          <w:color w:val="231F20"/>
          <w:sz w:val="22"/>
          <w:szCs w:val="22"/>
          <w:lang w:val="fr-FR"/>
        </w:rPr>
        <w:t>est</w:t>
      </w:r>
      <w:r>
        <w:rPr>
          <w:rFonts w:cs="Arial" w:ascii="Arial" w:hAnsi="Arial"/>
          <w:color w:val="231F20"/>
          <w:spacing w:val="-11"/>
          <w:sz w:val="22"/>
          <w:szCs w:val="22"/>
          <w:lang w:val="fr-FR"/>
        </w:rPr>
        <w:t xml:space="preserve"> </w:t>
      </w:r>
      <w:r>
        <w:rPr>
          <w:rFonts w:cs="Arial" w:ascii="Arial" w:hAnsi="Arial"/>
          <w:color w:val="231F20"/>
          <w:sz w:val="22"/>
          <w:szCs w:val="22"/>
          <w:lang w:val="fr-FR"/>
        </w:rPr>
        <w:t>possible</w:t>
      </w:r>
      <w:r>
        <w:rPr>
          <w:rFonts w:cs="Arial" w:ascii="Arial" w:hAnsi="Arial"/>
          <w:color w:val="231F20"/>
          <w:spacing w:val="-11"/>
          <w:sz w:val="22"/>
          <w:szCs w:val="22"/>
          <w:lang w:val="fr-FR"/>
        </w:rPr>
        <w:t xml:space="preserve"> </w:t>
      </w:r>
      <w:r>
        <w:rPr>
          <w:rFonts w:cs="Arial" w:ascii="Arial" w:hAnsi="Arial"/>
          <w:color w:val="231F20"/>
          <w:sz w:val="22"/>
          <w:szCs w:val="22"/>
          <w:lang w:val="fr-FR"/>
        </w:rPr>
        <w:t>si</w:t>
      </w:r>
      <w:r>
        <w:rPr>
          <w:rFonts w:cs="Arial" w:ascii="Arial" w:hAnsi="Arial"/>
          <w:color w:val="231F20"/>
          <w:spacing w:val="-11"/>
          <w:sz w:val="22"/>
          <w:szCs w:val="22"/>
          <w:lang w:val="fr-FR"/>
        </w:rPr>
        <w:t xml:space="preserve"> </w:t>
      </w:r>
      <w:r>
        <w:rPr>
          <w:rFonts w:cs="Arial" w:ascii="Arial" w:hAnsi="Arial"/>
          <w:color w:val="231F20"/>
          <w:sz w:val="22"/>
          <w:szCs w:val="22"/>
          <w:lang w:val="fr-FR"/>
        </w:rPr>
        <w:t>l’on</w:t>
      </w:r>
      <w:r>
        <w:rPr>
          <w:rFonts w:cs="Arial" w:ascii="Arial" w:hAnsi="Arial"/>
          <w:color w:val="231F20"/>
          <w:spacing w:val="-11"/>
          <w:sz w:val="22"/>
          <w:szCs w:val="22"/>
          <w:lang w:val="fr-FR"/>
        </w:rPr>
        <w:t xml:space="preserve"> </w:t>
      </w:r>
      <w:r>
        <w:rPr>
          <w:rFonts w:cs="Arial" w:ascii="Arial" w:hAnsi="Arial"/>
          <w:color w:val="231F20"/>
          <w:sz w:val="22"/>
          <w:szCs w:val="22"/>
          <w:lang w:val="fr-FR"/>
        </w:rPr>
        <w:t>est nouvellement installé dans la zone PPI.</w:t>
      </w:r>
      <w:r/>
    </w:p>
    <w:p>
      <w:pPr>
        <w:pStyle w:val="Normal"/>
        <w:tabs>
          <w:tab w:val="left" w:pos="11057" w:leader="none"/>
        </w:tabs>
        <w:spacing w:before="120" w:after="120"/>
        <w:ind w:left="1134" w:right="853" w:hanging="0"/>
        <w:jc w:val="both"/>
        <w:rPr>
          <w:sz w:val="16"/>
          <w:sz w:val="16"/>
          <w:szCs w:val="16"/>
          <w:rFonts w:ascii="Arial" w:hAnsi="Arial" w:eastAsia="Calibri" w:cs="Arial"/>
          <w:color w:val="00000A"/>
          <w:lang w:val="fr-FR" w:eastAsia="en-US" w:bidi="ar-SA"/>
        </w:rPr>
      </w:pPr>
      <w:r>
        <w:rPr>
          <w:rFonts w:cs="Arial" w:ascii="Arial" w:hAnsi="Arial"/>
          <w:sz w:val="16"/>
          <w:szCs w:val="16"/>
          <w:lang w:val="fr-FR" w:eastAsia="en-US"/>
        </w:rPr>
      </w:r>
      <w:r/>
    </w:p>
    <w:p>
      <w:pPr>
        <w:pStyle w:val="Normal"/>
        <w:tabs>
          <w:tab w:val="left" w:pos="11057" w:leader="none"/>
        </w:tabs>
        <w:spacing w:before="120" w:after="120"/>
        <w:ind w:left="1134" w:right="853" w:hanging="0"/>
        <w:jc w:val="both"/>
        <w:rPr>
          <w:b/>
          <w:b/>
          <w:bCs/>
          <w:rFonts w:ascii="Arial" w:hAnsi="Arial" w:cs="Arial"/>
          <w:color w:val="1F497D"/>
          <w:lang w:val="fr-FR"/>
        </w:rPr>
      </w:pPr>
      <w:r>
        <w:rPr>
          <w:rFonts w:cs="Arial" w:ascii="Arial" w:hAnsi="Arial"/>
          <w:b/>
          <w:bCs/>
          <w:color w:val="1F497D"/>
          <w:lang w:val="fr-FR"/>
        </w:rPr>
        <w:t>Iode stable et iode radioactif</w:t>
      </w:r>
      <w:r/>
    </w:p>
    <w:p>
      <w:pPr>
        <w:pStyle w:val="Normal"/>
        <w:tabs>
          <w:tab w:val="left" w:pos="11057" w:leader="none"/>
        </w:tabs>
        <w:spacing w:before="120" w:after="120"/>
        <w:ind w:left="1134" w:right="853" w:hanging="0"/>
        <w:jc w:val="both"/>
        <w:rPr>
          <w:b/>
          <w:b/>
          <w:bCs/>
          <w:rFonts w:ascii="Arial" w:hAnsi="Arial" w:cs="Arial"/>
          <w:lang w:val="fr-FR"/>
        </w:rPr>
      </w:pPr>
      <w:r>
        <w:rPr>
          <w:rFonts w:cs="Arial" w:ascii="Arial" w:hAnsi="Arial"/>
          <w:lang w:val="fr-FR"/>
        </w:rPr>
        <w:t xml:space="preserve">L’iode stable est un minéral présent naturellement dans notre alimentation et nécessaire à notre thyroïde qui le concentre et en a besoin pour synthétiser les hormones thyroïdiennes, indispensables à notre organisme. La thyroïde fabrique des hormones qui jouent un rôle essentiel chez l’humain : croissance, développement intellectuel, etc. </w:t>
      </w:r>
      <w:r>
        <w:rPr>
          <w:rFonts w:cs="Arial" w:ascii="Arial" w:hAnsi="Arial"/>
          <w:b/>
          <w:bCs/>
          <w:lang w:val="fr-FR"/>
        </w:rPr>
        <w:t>Elle a un rôle particulièrement important chez l’enfant et ce dès la vie intra-utérine.</w:t>
      </w:r>
      <w:r>
        <w:rPr>
          <w:rFonts w:cs="Arial" w:ascii="Arial" w:hAnsi="Arial"/>
          <w:lang w:val="fr-FR"/>
        </w:rPr>
        <w:t xml:space="preserve"> Quel que soit l’âge, ces hormones contrôlent le fonctionnement de l’organisme.</w:t>
      </w:r>
      <w:r/>
    </w:p>
    <w:p>
      <w:pPr>
        <w:pStyle w:val="Normal"/>
        <w:tabs>
          <w:tab w:val="left" w:pos="11057" w:leader="none"/>
        </w:tabs>
        <w:spacing w:before="120" w:after="120"/>
        <w:ind w:left="1134" w:right="853" w:hanging="0"/>
        <w:jc w:val="both"/>
        <w:rPr>
          <w:rFonts w:ascii="Arial" w:hAnsi="Arial" w:cs="Arial"/>
          <w:lang w:val="fr-FR"/>
        </w:rPr>
      </w:pPr>
      <w:r>
        <w:rPr>
          <w:rFonts w:cs="Arial" w:ascii="Arial" w:hAnsi="Arial"/>
          <w:lang w:val="fr-FR"/>
        </w:rPr>
        <w:t>En revanche, l’iode radioactif est un radionucléide artificiel présent dans les réacteurs nucléaires et nocif pour la santé.</w:t>
      </w:r>
      <w:r/>
    </w:p>
    <w:p>
      <w:pPr>
        <w:pStyle w:val="Normal"/>
        <w:tabs>
          <w:tab w:val="left" w:pos="11057" w:leader="none"/>
        </w:tabs>
        <w:spacing w:before="120" w:after="120"/>
        <w:ind w:left="1134" w:right="853" w:hanging="0"/>
        <w:jc w:val="both"/>
        <w:rPr>
          <w:sz w:val="22"/>
          <w:b/>
          <w:sz w:val="22"/>
          <w:b/>
          <w:szCs w:val="22"/>
          <w:bCs/>
          <w:rFonts w:ascii="Arial" w:hAnsi="Arial" w:eastAsia="Calibri" w:cs="Arial"/>
          <w:color w:val="00000A"/>
          <w:lang w:val="fr-FR" w:eastAsia="en-US" w:bidi="ar-SA"/>
        </w:rPr>
      </w:pPr>
      <w:r>
        <w:rPr>
          <w:rFonts w:cs="Arial" w:ascii="Arial" w:hAnsi="Arial"/>
          <w:b/>
          <w:bCs/>
          <w:lang w:val="fr-FR" w:eastAsia="en-US"/>
        </w:rPr>
      </w:r>
      <w:r/>
    </w:p>
    <w:p>
      <w:pPr>
        <w:pStyle w:val="Normal"/>
        <w:tabs>
          <w:tab w:val="left" w:pos="11057" w:leader="none"/>
        </w:tabs>
        <w:spacing w:before="120" w:after="120"/>
        <w:ind w:left="1134" w:right="853" w:hanging="0"/>
        <w:jc w:val="both"/>
        <w:rPr>
          <w:b/>
          <w:b/>
          <w:bCs/>
          <w:rFonts w:ascii="Arial" w:hAnsi="Arial" w:cs="Arial"/>
          <w:color w:val="1F497D"/>
          <w:lang w:val="fr-FR"/>
        </w:rPr>
      </w:pPr>
      <w:r>
        <w:rPr>
          <w:rFonts w:cs="Arial" w:ascii="Arial" w:hAnsi="Arial"/>
          <w:b/>
          <w:bCs/>
          <w:color w:val="1F497D"/>
          <w:lang w:val="fr-FR"/>
        </w:rPr>
        <w:t>À quoi sert l’iode stable en cas d’accident nucléaire ?</w:t>
      </w:r>
      <w:r/>
    </w:p>
    <w:p>
      <w:pPr>
        <w:pStyle w:val="Normal"/>
        <w:tabs>
          <w:tab w:val="left" w:pos="11057" w:leader="none"/>
        </w:tabs>
        <w:spacing w:before="120" w:after="120"/>
        <w:ind w:left="1134" w:right="853" w:hanging="0"/>
        <w:jc w:val="both"/>
        <w:rPr>
          <w:b/>
          <w:b/>
          <w:bCs/>
          <w:rFonts w:ascii="Arial" w:hAnsi="Arial" w:cs="Arial"/>
          <w:lang w:val="fr-FR"/>
        </w:rPr>
      </w:pPr>
      <w:r>
        <w:rPr>
          <w:rFonts w:cs="Arial" w:ascii="Arial" w:hAnsi="Arial"/>
          <w:lang w:val="fr-FR"/>
        </w:rPr>
        <w:t xml:space="preserve">En cas de rejet d’iode radioactif dans l’atmosphère, la glande thyroïde pourrait être irradiée ce qui peut augmenter le risque de cancer de cet organe. </w:t>
      </w:r>
      <w:r>
        <w:rPr>
          <w:rFonts w:cs="Arial" w:ascii="Arial" w:hAnsi="Arial"/>
          <w:b/>
          <w:bCs/>
          <w:lang w:val="fr-FR"/>
        </w:rPr>
        <w:t xml:space="preserve">Prendre la bonne dose d’iode stable, grâce aux comprimés d’iode, permet de saturer la thyroïde, et empêche l’iode radioactif d’y pénétrer. </w:t>
      </w:r>
      <w:r/>
    </w:p>
    <w:p>
      <w:pPr>
        <w:pStyle w:val="Normal"/>
        <w:tabs>
          <w:tab w:val="left" w:pos="11057" w:leader="none"/>
        </w:tabs>
        <w:spacing w:before="120" w:after="120"/>
        <w:ind w:left="1134" w:right="853" w:hanging="0"/>
        <w:jc w:val="both"/>
        <w:rPr>
          <w:rFonts w:ascii="Arial" w:hAnsi="Arial" w:cs="Arial"/>
          <w:lang w:val="fr-FR"/>
        </w:rPr>
      </w:pPr>
      <w:r>
        <w:rPr>
          <w:rFonts w:cs="Arial" w:ascii="Arial" w:hAnsi="Arial"/>
          <w:lang w:val="fr-FR"/>
        </w:rPr>
        <w:t>L’efficacité individuelle de l’iode stable est maximale en quelques minutes. Il est admis que l’efficacité est optimale si la prise est réalisée dans les 2 heures avant le début des rejets d’iode radioactif.</w:t>
      </w:r>
      <w:r/>
    </w:p>
    <w:p>
      <w:pPr>
        <w:pStyle w:val="Normal"/>
        <w:tabs>
          <w:tab w:val="left" w:pos="11057" w:leader="none"/>
        </w:tabs>
        <w:spacing w:before="120" w:after="120"/>
        <w:ind w:left="1134" w:right="853" w:hanging="0"/>
        <w:jc w:val="both"/>
        <w:rPr>
          <w:sz w:val="22"/>
          <w:sz w:val="22"/>
          <w:szCs w:val="22"/>
          <w:rFonts w:ascii="Arial" w:hAnsi="Arial" w:eastAsia="Calibri" w:cs="Arial"/>
          <w:color w:val="00000A"/>
          <w:lang w:val="fr-FR" w:eastAsia="en-US" w:bidi="ar-SA"/>
        </w:rPr>
      </w:pPr>
      <w:r>
        <w:rPr>
          <w:rFonts w:cs="Arial" w:ascii="Arial" w:hAnsi="Arial"/>
          <w:lang w:val="fr-FR" w:eastAsia="en-US"/>
        </w:rPr>
      </w:r>
      <w:r/>
    </w:p>
    <w:p>
      <w:pPr>
        <w:pStyle w:val="Normal"/>
        <w:tabs>
          <w:tab w:val="left" w:pos="11057" w:leader="none"/>
        </w:tabs>
        <w:spacing w:before="120" w:after="120"/>
        <w:ind w:left="1134" w:right="853" w:hanging="0"/>
        <w:jc w:val="both"/>
        <w:rPr>
          <w:sz w:val="22"/>
          <w:sz w:val="22"/>
          <w:szCs w:val="22"/>
          <w:rFonts w:ascii="Arial" w:hAnsi="Arial" w:eastAsia="Calibri" w:cs="Arial"/>
          <w:color w:val="00000A"/>
          <w:lang w:val="fr-FR" w:eastAsia="en-US" w:bidi="ar-SA"/>
        </w:rPr>
      </w:pPr>
      <w:r>
        <w:rPr>
          <w:rFonts w:cs="Arial" w:ascii="Arial" w:hAnsi="Arial"/>
          <w:lang w:val="fr-FR" w:eastAsia="en-US"/>
        </w:rPr>
      </w:r>
      <w:r/>
    </w:p>
    <w:p>
      <w:pPr>
        <w:pStyle w:val="Normal"/>
        <w:tabs>
          <w:tab w:val="left" w:pos="11057" w:leader="none"/>
        </w:tabs>
        <w:spacing w:before="120" w:after="120"/>
        <w:ind w:left="1134" w:right="853" w:hanging="0"/>
        <w:jc w:val="both"/>
        <w:rPr>
          <w:sz w:val="22"/>
          <w:sz w:val="22"/>
          <w:szCs w:val="22"/>
          <w:rFonts w:ascii="Arial" w:hAnsi="Arial" w:eastAsia="Calibri" w:cs="Arial"/>
          <w:color w:val="00000A"/>
          <w:lang w:val="fr-FR" w:eastAsia="en-US" w:bidi="ar-SA"/>
        </w:rPr>
      </w:pPr>
      <w:r>
        <w:rPr>
          <w:rFonts w:cs="Arial" w:ascii="Arial" w:hAnsi="Arial"/>
          <w:lang w:val="fr-FR" w:eastAsia="en-US"/>
        </w:rPr>
      </w:r>
      <w:r/>
    </w:p>
    <w:p>
      <w:pPr>
        <w:pStyle w:val="Normal"/>
        <w:tabs>
          <w:tab w:val="left" w:pos="11057" w:leader="none"/>
        </w:tabs>
        <w:spacing w:before="120" w:after="120"/>
        <w:ind w:left="1134" w:right="853" w:hanging="0"/>
        <w:jc w:val="both"/>
        <w:rPr>
          <w:b/>
          <w:b/>
          <w:bCs/>
          <w:rFonts w:ascii="Arial" w:hAnsi="Arial" w:cs="Arial"/>
          <w:lang w:val="fr-FR"/>
        </w:rPr>
      </w:pPr>
      <w:r>
        <w:rPr>
          <w:rFonts w:cs="Arial" w:ascii="Arial" w:hAnsi="Arial"/>
          <w:lang w:val="fr-FR"/>
        </w:rPr>
        <w:t xml:space="preserve">En cas d’alerte nucléaire, </w:t>
      </w:r>
      <w:r>
        <w:rPr>
          <w:rFonts w:cs="Arial" w:ascii="Arial" w:hAnsi="Arial"/>
          <w:b/>
          <w:bCs/>
          <w:lang w:val="fr-FR"/>
        </w:rPr>
        <w:t>l’iode stable doit donc être pris uniquement et immédiatement à la demande du préfet</w:t>
      </w:r>
      <w:r>
        <w:rPr>
          <w:rFonts w:cs="Arial" w:ascii="Arial" w:hAnsi="Arial"/>
          <w:lang w:val="fr-FR"/>
        </w:rPr>
        <w:t>. Son message serait diffusé par la radio (France Bleu, France Info, etc.), la télévision (France Télévision) et sur le site internet préfectoral.</w:t>
      </w:r>
      <w:r/>
    </w:p>
    <w:p>
      <w:pPr>
        <w:pStyle w:val="Corpsdetexte"/>
        <w:spacing w:before="120" w:after="120"/>
        <w:ind w:left="0" w:right="1014" w:hanging="0"/>
        <w:jc w:val="both"/>
        <w:rPr>
          <w:sz w:val="22"/>
          <w:b/>
          <w:sz w:val="22"/>
          <w:b/>
          <w:szCs w:val="22"/>
          <w:bCs/>
          <w:rFonts w:ascii="Arial" w:hAnsi="Arial" w:eastAsia="Calibri" w:cs="Arial"/>
          <w:color w:val="00000A"/>
          <w:lang w:val="fr-FR" w:eastAsia="en-US" w:bidi="ar-SA"/>
        </w:rPr>
      </w:pPr>
      <w:r>
        <w:rPr>
          <w:rFonts w:cs="Arial" w:ascii="Arial" w:hAnsi="Arial"/>
          <w:b/>
          <w:bCs/>
          <w:sz w:val="22"/>
          <w:szCs w:val="22"/>
          <w:lang w:val="fr-FR" w:eastAsia="en-US"/>
        </w:rPr>
      </w:r>
      <w:r/>
    </w:p>
    <w:p>
      <w:pPr>
        <w:pStyle w:val="Corpsdetexte"/>
        <w:spacing w:before="120" w:after="120"/>
        <w:ind w:left="1134" w:right="1014" w:hanging="0"/>
        <w:jc w:val="both"/>
        <w:rPr>
          <w:sz w:val="22"/>
          <w:b/>
          <w:sz w:val="22"/>
          <w:b/>
          <w:szCs w:val="22"/>
          <w:bCs/>
          <w:rFonts w:ascii="Arial" w:hAnsi="Arial" w:cs="Arial"/>
          <w:color w:val="1F497D"/>
          <w:lang w:val="fr-FR"/>
        </w:rPr>
      </w:pPr>
      <w:r>
        <w:rPr>
          <w:rFonts w:cs="Arial" w:ascii="Arial" w:hAnsi="Arial"/>
          <w:b/>
          <w:bCs/>
          <w:color w:val="1F497D"/>
          <w:sz w:val="22"/>
          <w:szCs w:val="22"/>
          <w:lang w:val="fr-FR"/>
        </w:rPr>
        <w:t>Les jeunes doivent être protégés en priorité</w:t>
      </w:r>
      <w:r/>
    </w:p>
    <w:p>
      <w:pPr>
        <w:pStyle w:val="Corpsdetexte"/>
        <w:spacing w:before="120" w:after="120"/>
        <w:ind w:left="1134" w:right="1014" w:hanging="0"/>
        <w:jc w:val="both"/>
        <w:rPr>
          <w:sz w:val="22"/>
          <w:sz w:val="22"/>
          <w:szCs w:val="22"/>
          <w:rFonts w:ascii="Arial" w:hAnsi="Arial" w:cs="Arial"/>
          <w:lang w:val="fr-FR"/>
        </w:rPr>
      </w:pPr>
      <w:r>
        <w:rPr>
          <w:rFonts w:cs="Arial" w:ascii="Arial" w:hAnsi="Arial"/>
          <w:sz w:val="22"/>
          <w:szCs w:val="22"/>
          <w:lang w:val="fr-FR"/>
        </w:rPr>
        <w:t xml:space="preserve">Les femmes enceintes et les jeunes doivent être protégés en priorité car la </w:t>
      </w:r>
      <w:r>
        <w:rPr>
          <w:rFonts w:cs="Arial" w:ascii="Arial" w:hAnsi="Arial"/>
          <w:b/>
          <w:bCs/>
          <w:sz w:val="22"/>
          <w:szCs w:val="22"/>
          <w:lang w:val="fr-FR"/>
        </w:rPr>
        <w:t>thyroïde des fœtus et des jeunes est plus sensible que celle des adultes</w:t>
      </w:r>
      <w:r>
        <w:rPr>
          <w:rFonts w:cs="Arial" w:ascii="Arial" w:hAnsi="Arial"/>
          <w:sz w:val="22"/>
          <w:szCs w:val="22"/>
          <w:lang w:val="fr-FR"/>
        </w:rPr>
        <w:t xml:space="preserve">. L’iode stable est donc un moyen de protection efficace que chaque riverain d’une centrale nucléaire doit avoir en sa possession. </w:t>
      </w:r>
      <w:r/>
    </w:p>
    <w:p>
      <w:pPr>
        <w:pStyle w:val="Normal"/>
        <w:tabs>
          <w:tab w:val="left" w:pos="11057" w:leader="none"/>
        </w:tabs>
        <w:spacing w:before="120" w:after="120"/>
        <w:ind w:left="1134" w:right="853" w:hanging="0"/>
        <w:jc w:val="both"/>
        <w:rPr>
          <w:sz w:val="24"/>
          <w:b/>
          <w:sz w:val="24"/>
          <w:b/>
          <w:szCs w:val="24"/>
          <w:bCs/>
          <w:rFonts w:ascii="Arial" w:hAnsi="Arial" w:eastAsia="Calibri" w:cs="Arial"/>
          <w:color w:val="075C92"/>
          <w:lang w:val="fr-FR" w:eastAsia="en-US" w:bidi="ar-SA"/>
        </w:rPr>
      </w:pPr>
      <w:r>
        <w:rPr>
          <w:rFonts w:cs="Arial" w:ascii="Arial" w:hAnsi="Arial"/>
          <w:b/>
          <w:bCs/>
          <w:color w:val="075C92"/>
          <w:sz w:val="24"/>
          <w:szCs w:val="24"/>
          <w:lang w:val="fr-FR" w:eastAsia="en-US"/>
        </w:rPr>
      </w:r>
      <w:r/>
    </w:p>
    <w:p>
      <w:pPr>
        <w:pStyle w:val="Normal"/>
        <w:pBdr>
          <w:top w:val="single" w:sz="4" w:space="1" w:color="00000A"/>
          <w:left w:val="single" w:sz="4" w:space="4" w:color="00000A"/>
          <w:bottom w:val="single" w:sz="4" w:space="1" w:color="00000A"/>
          <w:right w:val="single" w:sz="4" w:space="4" w:color="00000A"/>
        </w:pBdr>
        <w:tabs>
          <w:tab w:val="left" w:pos="11057" w:leader="none"/>
        </w:tabs>
        <w:spacing w:before="120" w:after="120"/>
        <w:ind w:left="1134" w:right="853" w:hanging="0"/>
        <w:jc w:val="both"/>
        <w:rPr>
          <w:rFonts w:ascii="Arial" w:hAnsi="Arial" w:cs="Arial"/>
          <w:color w:val="000000"/>
          <w:lang w:val="fr-FR"/>
        </w:rPr>
      </w:pPr>
      <w:r>
        <w:rPr>
          <w:rFonts w:cs="Arial" w:ascii="Arial" w:hAnsi="Arial"/>
          <w:color w:val="000000"/>
          <w:lang w:val="fr-FR"/>
        </w:rPr>
        <w:t>2 questions au professeur Martin Schlumberger, chef du service de médecine nucléaire à l’Institut de cancérologie Gustave Roussy et spécialiste de la thyroïde, confirment l’intérêt des comprimés d’iode.</w:t>
      </w:r>
      <w:r/>
    </w:p>
    <w:p>
      <w:pPr>
        <w:pStyle w:val="Normal"/>
        <w:pBdr>
          <w:top w:val="single" w:sz="4" w:space="1" w:color="00000A"/>
          <w:left w:val="single" w:sz="4" w:space="4" w:color="00000A"/>
          <w:bottom w:val="single" w:sz="4" w:space="1" w:color="00000A"/>
          <w:right w:val="single" w:sz="4" w:space="4" w:color="00000A"/>
        </w:pBdr>
        <w:tabs>
          <w:tab w:val="left" w:pos="11057" w:leader="none"/>
        </w:tabs>
        <w:spacing w:before="120" w:after="120"/>
        <w:ind w:left="1134" w:right="853" w:hanging="0"/>
        <w:jc w:val="both"/>
        <w:rPr>
          <w:b/>
          <w:b/>
          <w:bCs/>
          <w:rFonts w:ascii="Arial" w:hAnsi="Arial" w:cs="Arial"/>
          <w:lang w:val="fr-FR"/>
        </w:rPr>
      </w:pPr>
      <w:r>
        <w:rPr>
          <w:rFonts w:cs="Arial" w:ascii="Arial" w:hAnsi="Arial"/>
          <w:b/>
          <w:bCs/>
          <w:lang w:val="fr-FR"/>
        </w:rPr>
        <w:t>Tout monde peut-il prendre de l’iode ?</w:t>
      </w:r>
      <w:r/>
    </w:p>
    <w:p>
      <w:pPr>
        <w:pStyle w:val="Normal"/>
        <w:pBdr>
          <w:top w:val="single" w:sz="4" w:space="1" w:color="00000A"/>
          <w:left w:val="single" w:sz="4" w:space="4" w:color="00000A"/>
          <w:bottom w:val="single" w:sz="4" w:space="1" w:color="00000A"/>
          <w:right w:val="single" w:sz="4" w:space="4" w:color="00000A"/>
        </w:pBdr>
        <w:tabs>
          <w:tab w:val="left" w:pos="11057" w:leader="none"/>
        </w:tabs>
        <w:spacing w:before="120" w:after="120"/>
        <w:ind w:left="1134" w:right="853" w:hanging="0"/>
        <w:jc w:val="both"/>
        <w:rPr>
          <w:i/>
          <w:i/>
          <w:iCs/>
          <w:rFonts w:ascii="Arial" w:hAnsi="Arial" w:cs="Arial"/>
          <w:lang w:val="fr-FR"/>
        </w:rPr>
      </w:pPr>
      <w:r>
        <w:rPr>
          <w:rFonts w:cs="Arial" w:ascii="Arial" w:hAnsi="Arial"/>
          <w:lang w:val="fr-FR"/>
        </w:rPr>
        <w:t>Pr M. S. :</w:t>
      </w:r>
      <w:r>
        <w:rPr>
          <w:rFonts w:cs="Arial" w:ascii="Arial" w:hAnsi="Arial"/>
          <w:i/>
          <w:iCs/>
          <w:lang w:val="fr-FR"/>
        </w:rPr>
        <w:t xml:space="preserve"> Il n’y a pas de contre-indication à l’iode chez ceux qui en ont le plus besoin : les enfants, les adolescents et les femmes enceintes (protection du fœtus).</w:t>
      </w:r>
      <w:r/>
    </w:p>
    <w:p>
      <w:pPr>
        <w:pStyle w:val="Normal"/>
        <w:pBdr>
          <w:top w:val="single" w:sz="4" w:space="1" w:color="00000A"/>
          <w:left w:val="single" w:sz="4" w:space="4" w:color="00000A"/>
          <w:bottom w:val="single" w:sz="4" w:space="1" w:color="00000A"/>
          <w:right w:val="single" w:sz="4" w:space="4" w:color="00000A"/>
        </w:pBdr>
        <w:tabs>
          <w:tab w:val="left" w:pos="11057" w:leader="none"/>
        </w:tabs>
        <w:spacing w:before="120" w:after="120"/>
        <w:ind w:left="1134" w:right="853" w:hanging="0"/>
        <w:jc w:val="both"/>
        <w:rPr>
          <w:i/>
          <w:i/>
          <w:iCs/>
          <w:rFonts w:ascii="Arial" w:hAnsi="Arial" w:cs="Arial"/>
          <w:lang w:val="fr-FR"/>
        </w:rPr>
      </w:pPr>
      <w:r>
        <w:rPr>
          <w:rFonts w:cs="Arial" w:ascii="Arial" w:hAnsi="Arial"/>
          <w:i/>
          <w:iCs/>
          <w:lang w:val="fr-FR"/>
        </w:rPr>
        <w:t>Les contre-indications à l’âge adulte peuvent être l’hyper-thyroïdie ou des cas exceptionnels d’hypersensibilité à l’iode, qui sont des phénomènes extrêmement rares. En cas de doute, il faut consulter dès à présent son médecin.</w:t>
      </w:r>
      <w:r/>
    </w:p>
    <w:p>
      <w:pPr>
        <w:pStyle w:val="Normal"/>
        <w:pBdr>
          <w:top w:val="single" w:sz="4" w:space="1" w:color="00000A"/>
          <w:left w:val="single" w:sz="4" w:space="4" w:color="00000A"/>
          <w:bottom w:val="single" w:sz="4" w:space="1" w:color="00000A"/>
          <w:right w:val="single" w:sz="4" w:space="4" w:color="00000A"/>
        </w:pBdr>
        <w:tabs>
          <w:tab w:val="left" w:pos="11057" w:leader="none"/>
        </w:tabs>
        <w:spacing w:before="120" w:after="120"/>
        <w:ind w:left="1134" w:right="853" w:hanging="0"/>
        <w:jc w:val="both"/>
        <w:rPr>
          <w:sz w:val="16"/>
          <w:b/>
          <w:sz w:val="16"/>
          <w:b/>
          <w:szCs w:val="16"/>
          <w:bCs/>
          <w:rFonts w:ascii="Arial" w:hAnsi="Arial" w:eastAsia="Calibri" w:cs="Arial"/>
          <w:color w:val="00000A"/>
          <w:lang w:val="fr-FR" w:eastAsia="en-US" w:bidi="ar-SA"/>
        </w:rPr>
      </w:pPr>
      <w:r>
        <w:rPr>
          <w:rFonts w:cs="Arial" w:ascii="Arial" w:hAnsi="Arial"/>
          <w:b/>
          <w:bCs/>
          <w:sz w:val="16"/>
          <w:szCs w:val="16"/>
          <w:lang w:val="fr-FR" w:eastAsia="en-US"/>
        </w:rPr>
      </w:r>
      <w:r/>
    </w:p>
    <w:p>
      <w:pPr>
        <w:pStyle w:val="Normal"/>
        <w:pBdr>
          <w:top w:val="single" w:sz="4" w:space="1" w:color="00000A"/>
          <w:left w:val="single" w:sz="4" w:space="4" w:color="00000A"/>
          <w:bottom w:val="single" w:sz="4" w:space="1" w:color="00000A"/>
          <w:right w:val="single" w:sz="4" w:space="4" w:color="00000A"/>
        </w:pBdr>
        <w:tabs>
          <w:tab w:val="left" w:pos="11057" w:leader="none"/>
        </w:tabs>
        <w:spacing w:before="120" w:after="120"/>
        <w:ind w:left="1134" w:right="853" w:hanging="0"/>
        <w:jc w:val="both"/>
        <w:rPr>
          <w:b/>
          <w:b/>
          <w:bCs/>
          <w:rFonts w:ascii="Arial" w:hAnsi="Arial" w:cs="Arial"/>
          <w:lang w:val="fr-FR"/>
        </w:rPr>
      </w:pPr>
      <w:r>
        <w:rPr>
          <w:rFonts w:cs="Arial" w:ascii="Arial" w:hAnsi="Arial"/>
          <w:b/>
          <w:bCs/>
          <w:lang w:val="fr-FR"/>
        </w:rPr>
        <w:t>Peut-on être allergique à l’iode ?</w:t>
      </w:r>
      <w:r/>
    </w:p>
    <w:p>
      <w:pPr>
        <w:pStyle w:val="Normal"/>
        <w:pBdr>
          <w:top w:val="single" w:sz="4" w:space="1" w:color="00000A"/>
          <w:left w:val="single" w:sz="4" w:space="4" w:color="00000A"/>
          <w:bottom w:val="single" w:sz="4" w:space="1" w:color="00000A"/>
          <w:right w:val="single" w:sz="4" w:space="4" w:color="00000A"/>
        </w:pBdr>
        <w:tabs>
          <w:tab w:val="left" w:pos="11057" w:leader="none"/>
        </w:tabs>
        <w:spacing w:before="120" w:after="120"/>
        <w:ind w:left="1134" w:right="853" w:hanging="0"/>
        <w:jc w:val="both"/>
        <w:rPr>
          <w:i/>
          <w:i/>
          <w:iCs/>
          <w:rFonts w:ascii="Arial" w:hAnsi="Arial" w:cs="Arial"/>
          <w:lang w:val="fr-FR"/>
        </w:rPr>
      </w:pPr>
      <w:r>
        <w:rPr>
          <w:rFonts w:cs="Arial" w:ascii="Arial" w:hAnsi="Arial"/>
          <w:lang w:val="fr-FR"/>
        </w:rPr>
        <w:t>Pr M. S. :</w:t>
      </w:r>
      <w:r>
        <w:rPr>
          <w:rFonts w:cs="Arial" w:ascii="Arial" w:hAnsi="Arial"/>
          <w:i/>
          <w:iCs/>
          <w:lang w:val="fr-FR"/>
        </w:rPr>
        <w:t xml:space="preserve"> L’allergie à l’iode est un phénomène qui ne doit pas inquiéter : il n’y a pas d’allergie à l’iode sous forme d’iodure de potassium qui soit connue.</w:t>
      </w:r>
      <w:r/>
    </w:p>
    <w:p>
      <w:pPr>
        <w:pStyle w:val="Normal"/>
        <w:tabs>
          <w:tab w:val="left" w:pos="11057" w:leader="none"/>
        </w:tabs>
        <w:spacing w:before="120" w:after="120"/>
        <w:ind w:right="853" w:hanging="0"/>
        <w:jc w:val="both"/>
        <w:rPr>
          <w:sz w:val="16"/>
          <w:b/>
          <w:sz w:val="16"/>
          <w:b/>
          <w:szCs w:val="16"/>
          <w:bCs/>
          <w:rFonts w:ascii="Arial" w:hAnsi="Arial" w:eastAsia="Calibri" w:cs="Arial"/>
          <w:color w:val="075C92"/>
          <w:lang w:val="fr-FR" w:eastAsia="en-US" w:bidi="ar-SA"/>
        </w:rPr>
      </w:pPr>
      <w:r>
        <w:rPr>
          <w:rFonts w:cs="Arial" w:ascii="Arial" w:hAnsi="Arial"/>
          <w:b/>
          <w:bCs/>
          <w:color w:val="075C92"/>
          <w:sz w:val="16"/>
          <w:szCs w:val="16"/>
          <w:lang w:val="fr-FR" w:eastAsia="en-US"/>
        </w:rPr>
      </w:r>
      <w:r/>
    </w:p>
    <w:p>
      <w:pPr>
        <w:pStyle w:val="Corpsdetexte"/>
        <w:tabs>
          <w:tab w:val="left" w:pos="11057" w:leader="none"/>
        </w:tabs>
        <w:spacing w:before="120" w:after="120"/>
        <w:ind w:left="0" w:right="853" w:hanging="0"/>
        <w:jc w:val="both"/>
        <w:rPr>
          <w:sz w:val="16"/>
          <w:sz w:val="16"/>
          <w:szCs w:val="16"/>
          <w:rFonts w:ascii="Arial" w:hAnsi="Arial" w:eastAsia="Calibri" w:cs="Arial"/>
          <w:color w:val="231F20"/>
          <w:lang w:val="fr-FR" w:eastAsia="en-US" w:bidi="ar-SA"/>
        </w:rPr>
      </w:pPr>
      <w:r>
        <w:rPr>
          <w:rFonts w:cs="Arial" w:ascii="Arial" w:hAnsi="Arial"/>
          <w:color w:val="231F20"/>
          <w:sz w:val="16"/>
          <w:szCs w:val="16"/>
          <w:lang w:val="fr-FR" w:eastAsia="en-US"/>
        </w:rPr>
      </w:r>
      <w:r/>
    </w:p>
    <w:p>
      <w:pPr>
        <w:pStyle w:val="Normal"/>
        <w:tabs>
          <w:tab w:val="left" w:pos="11057" w:leader="none"/>
        </w:tabs>
        <w:spacing w:before="120" w:after="120"/>
        <w:ind w:left="1134" w:right="853" w:hanging="0"/>
        <w:jc w:val="both"/>
        <w:rPr>
          <w:b/>
          <w:b/>
          <w:bCs/>
          <w:rFonts w:ascii="Arial" w:hAnsi="Arial" w:cs="Arial"/>
          <w:color w:val="075C92"/>
          <w:lang w:val="fr-FR"/>
        </w:rPr>
      </w:pPr>
      <w:r>
        <w:rPr>
          <w:rFonts w:cs="Arial" w:ascii="Arial" w:hAnsi="Arial"/>
          <w:b/>
          <w:bCs/>
          <w:color w:val="075C92"/>
          <w:lang w:val="fr-FR"/>
        </w:rPr>
        <w:t>Rappel des modalités de mise à disposition des comprimés d’iode au-delà du rayon de 10 km</w:t>
      </w:r>
      <w:r/>
    </w:p>
    <w:p>
      <w:pPr>
        <w:pStyle w:val="Corpsdetexte"/>
        <w:tabs>
          <w:tab w:val="left" w:pos="11057" w:leader="none"/>
        </w:tabs>
        <w:spacing w:before="120" w:after="120"/>
        <w:ind w:left="1134" w:right="853" w:hanging="0"/>
        <w:jc w:val="both"/>
        <w:rPr>
          <w:sz w:val="22"/>
          <w:sz w:val="22"/>
          <w:szCs w:val="22"/>
          <w:rFonts w:ascii="Arial" w:hAnsi="Arial" w:cs="Arial"/>
          <w:lang w:val="fr-FR"/>
        </w:rPr>
      </w:pPr>
      <w:r>
        <w:rPr>
          <w:rFonts w:cs="Arial" w:ascii="Arial" w:hAnsi="Arial"/>
          <w:sz w:val="22"/>
          <w:szCs w:val="22"/>
          <w:lang w:val="fr-FR"/>
        </w:rPr>
        <w:t>L’État a constitué des stocks de comprimés d’iode pour être en mesure de protéger la population se trouvant en dehors des périmètres définis autour des installations nucléaires et de couvrir les besoins de la population française en cas de risque d’exposition à l’iode radioactif. Il s’agit des plans ORSEC iode départementaux. Si, au vu de la situation, les préfets considèrent que la prise de comprimés d’iode stable est nécessaire, les stocks seraient déployés vers des points de diffusion de proximité.</w:t>
      </w:r>
      <w:r/>
    </w:p>
    <w:p>
      <w:pPr>
        <w:pStyle w:val="Normal"/>
        <w:tabs>
          <w:tab w:val="left" w:pos="11057" w:leader="none"/>
        </w:tabs>
        <w:spacing w:before="120" w:after="120"/>
        <w:ind w:left="1134" w:right="853" w:hanging="0"/>
        <w:jc w:val="both"/>
        <w:rPr>
          <w:sz w:val="16"/>
          <w:b/>
          <w:sz w:val="16"/>
          <w:b/>
          <w:szCs w:val="16"/>
          <w:bCs/>
          <w:rFonts w:ascii="Arial" w:hAnsi="Arial" w:eastAsia="Calibri" w:cs="Arial"/>
          <w:color w:val="075C92"/>
          <w:lang w:val="fr-FR" w:eastAsia="en-US" w:bidi="ar-SA"/>
        </w:rPr>
      </w:pPr>
      <w:r>
        <w:rPr>
          <w:rFonts w:cs="Arial" w:ascii="Arial" w:hAnsi="Arial"/>
          <w:b/>
          <w:bCs/>
          <w:color w:val="075C92"/>
          <w:sz w:val="16"/>
          <w:szCs w:val="16"/>
          <w:lang w:val="fr-FR" w:eastAsia="en-US"/>
        </w:rPr>
      </w:r>
      <w:r/>
    </w:p>
    <w:p>
      <w:pPr>
        <w:pStyle w:val="Normal"/>
        <w:tabs>
          <w:tab w:val="left" w:pos="11057" w:leader="none"/>
        </w:tabs>
        <w:spacing w:before="120" w:after="120"/>
        <w:ind w:left="1134" w:right="853" w:hanging="0"/>
        <w:jc w:val="both"/>
        <w:rPr>
          <w:b/>
          <w:b/>
          <w:bCs/>
          <w:rFonts w:ascii="Arial" w:hAnsi="Arial" w:cs="Arial"/>
          <w:color w:val="075C92"/>
          <w:lang w:val="fr-FR"/>
        </w:rPr>
      </w:pPr>
      <w:r>
        <w:rPr>
          <w:rFonts w:cs="Arial" w:ascii="Arial" w:hAnsi="Arial"/>
          <w:b/>
          <w:bCs/>
          <w:color w:val="075C92"/>
          <w:lang w:val="fr-FR"/>
        </w:rPr>
        <w:t>Une extension de la zone d’application des PPI à 20 km</w:t>
      </w:r>
      <w:r/>
    </w:p>
    <w:p>
      <w:pPr>
        <w:pStyle w:val="Corpsdetexte"/>
        <w:tabs>
          <w:tab w:val="left" w:pos="11057" w:leader="none"/>
        </w:tabs>
        <w:spacing w:before="120" w:after="120"/>
        <w:ind w:left="1134" w:right="853" w:hanging="0"/>
        <w:jc w:val="both"/>
        <w:rPr>
          <w:sz w:val="16"/>
          <w:sz w:val="16"/>
          <w:szCs w:val="16"/>
          <w:color w:val="231F20"/>
          <w:lang w:val="fr-FR"/>
        </w:rPr>
      </w:pPr>
      <w:r>
        <w:rPr>
          <w:lang w:val="fr-FR"/>
        </w:rPr>
        <w:t>Le Gouvernement a décidé d'étendre la zone des plans particuliers d'intervention (PPI) ainsi que la zone de distribution préventive des comprimés d'iode stable, à 20 km autour des centrales nucléaires françaises. L'Etat, en concertation avec l'ASN et EDF, étudie les modalités de mise en œuvre de cette extension.</w:t>
      </w:r>
      <w:r/>
    </w:p>
    <w:p>
      <w:pPr>
        <w:pStyle w:val="Corpsdetexte"/>
        <w:spacing w:before="120" w:after="120"/>
        <w:ind w:left="963" w:right="1014" w:hanging="0"/>
        <w:jc w:val="center"/>
        <w:rPr>
          <w:sz w:val="22"/>
          <w:i/>
          <w:b/>
          <w:sz w:val="22"/>
          <w:i/>
          <w:b/>
          <w:szCs w:val="22"/>
          <w:iCs/>
          <w:bCs/>
          <w:rFonts w:ascii="HelveticaNeueLT Com 45 Lt" w:hAnsi="HelveticaNeueLT Com 45 Lt" w:eastAsia="Calibri" w:cs="HelveticaNeueLT Com 45 Lt"/>
          <w:color w:val="231F20"/>
          <w:lang w:val="fr-FR" w:eastAsia="en-US" w:bidi="ar-SA"/>
        </w:rPr>
      </w:pPr>
      <w:r>
        <w:rPr>
          <w:rFonts w:cs="HelveticaNeueLT Com 45 Lt"/>
          <w:b/>
          <w:bCs/>
          <w:i/>
          <w:iCs/>
          <w:color w:val="231F20"/>
          <w:sz w:val="22"/>
          <w:szCs w:val="22"/>
          <w:lang w:val="fr-FR" w:eastAsia="en-US"/>
        </w:rPr>
      </w:r>
      <w:r/>
    </w:p>
    <w:p>
      <w:pPr>
        <w:pStyle w:val="Corpsdetexte"/>
        <w:spacing w:before="120" w:after="120"/>
        <w:ind w:left="963" w:right="1014" w:hanging="0"/>
        <w:jc w:val="center"/>
        <w:rPr>
          <w:sz w:val="22"/>
          <w:i/>
          <w:b/>
          <w:sz w:val="22"/>
          <w:i/>
          <w:b/>
          <w:szCs w:val="22"/>
          <w:iCs/>
          <w:bCs/>
          <w:color w:val="231F20"/>
          <w:lang w:val="fr-FR"/>
        </w:rPr>
      </w:pPr>
      <w:r>
        <w:rPr>
          <w:b/>
          <w:bCs/>
          <w:i/>
          <w:iCs/>
          <w:color w:val="231F20"/>
          <w:sz w:val="22"/>
          <w:szCs w:val="22"/>
          <w:lang w:val="fr-FR"/>
        </w:rPr>
        <w:t xml:space="preserve">Le site </w:t>
      </w:r>
      <w:hyperlink r:id="rId6">
        <w:r>
          <w:rPr>
            <w:rStyle w:val="LienInternet"/>
            <w:b/>
            <w:bCs/>
            <w:i/>
            <w:iCs/>
            <w:color w:val="231F20"/>
            <w:sz w:val="22"/>
            <w:szCs w:val="22"/>
            <w:lang w:val="fr-FR"/>
          </w:rPr>
          <w:t>www.distribution-iode.com</w:t>
        </w:r>
      </w:hyperlink>
      <w:r>
        <w:rPr>
          <w:b/>
          <w:bCs/>
          <w:i/>
          <w:iCs/>
          <w:color w:val="231F20"/>
          <w:sz w:val="22"/>
          <w:szCs w:val="22"/>
          <w:lang w:val="fr-FR"/>
        </w:rPr>
        <w:t xml:space="preserve"> et le numéro vert (0 800 96 00 20)</w:t>
      </w:r>
      <w:r/>
    </w:p>
    <w:p>
      <w:pPr>
        <w:pStyle w:val="Corpsdetexte"/>
        <w:spacing w:before="120" w:after="120"/>
        <w:ind w:left="963" w:right="1014" w:hanging="0"/>
        <w:jc w:val="center"/>
        <w:rPr>
          <w:sz w:val="22"/>
          <w:i/>
          <w:b/>
          <w:sz w:val="22"/>
          <w:i/>
          <w:b/>
          <w:szCs w:val="22"/>
          <w:iCs/>
          <w:bCs/>
          <w:color w:val="231F20"/>
          <w:lang w:val="fr-FR"/>
        </w:rPr>
      </w:pPr>
      <w:r>
        <w:rPr>
          <w:b/>
          <w:bCs/>
          <w:i/>
          <w:iCs/>
          <w:color w:val="231F20"/>
          <w:sz w:val="22"/>
          <w:szCs w:val="22"/>
          <w:lang w:val="fr-FR"/>
        </w:rPr>
        <w:t>restent à la disposition des citoyens.</w:t>
      </w:r>
      <w:r/>
    </w:p>
    <w:p>
      <w:pPr>
        <w:pStyle w:val="Corpsdetexte"/>
        <w:spacing w:before="120" w:after="120"/>
        <w:ind w:left="963" w:right="1014" w:hanging="0"/>
        <w:jc w:val="center"/>
        <w:rPr>
          <w:sz w:val="22"/>
          <w:i/>
          <w:b/>
          <w:sz w:val="22"/>
          <w:i/>
          <w:b/>
          <w:szCs w:val="22"/>
          <w:iCs/>
          <w:bCs/>
          <w:rFonts w:ascii="HelveticaNeueLT Com 45 Lt" w:hAnsi="HelveticaNeueLT Com 45 Lt" w:eastAsia="Calibri" w:cs="HelveticaNeueLT Com 45 Lt"/>
          <w:color w:val="231F20"/>
          <w:lang w:val="fr-FR" w:eastAsia="en-US" w:bidi="ar-SA"/>
        </w:rPr>
      </w:pPr>
      <w:r>
        <w:rPr>
          <w:rFonts w:cs="HelveticaNeueLT Com 45 Lt"/>
          <w:b/>
          <w:bCs/>
          <w:i/>
          <w:iCs/>
          <w:color w:val="231F20"/>
          <w:sz w:val="22"/>
          <w:szCs w:val="22"/>
          <w:lang w:val="fr-FR" w:eastAsia="en-US"/>
        </w:rPr>
      </w:r>
      <w:r/>
    </w:p>
    <w:p>
      <w:pPr>
        <w:pStyle w:val="Corpsdetexte"/>
        <w:spacing w:before="0" w:after="0"/>
        <w:ind w:left="0" w:right="1015" w:firstLine="720"/>
        <w:jc w:val="both"/>
        <w:rPr>
          <w:sz w:val="20"/>
          <w:b/>
          <w:sz w:val="20"/>
          <w:b/>
          <w:szCs w:val="20"/>
          <w:bCs/>
          <w:rFonts w:ascii="HelveticaNeueLT Com 45 Lt" w:hAnsi="HelveticaNeueLT Com 45 Lt" w:eastAsia="Calibri" w:cs="HelveticaNeueLT Com 45 Lt"/>
          <w:color w:val="115382"/>
          <w:lang w:val="fr-FR" w:eastAsia="en-US" w:bidi="ar-SA"/>
        </w:rPr>
      </w:pPr>
      <w:r>
        <w:rPr>
          <w:rFonts w:cs="HelveticaNeueLT Com 45 Lt"/>
          <w:b/>
          <w:bCs/>
          <w:color w:val="115382"/>
          <w:sz w:val="20"/>
          <w:szCs w:val="20"/>
          <w:lang w:val="fr-FR" w:eastAsia="en-US"/>
        </w:rPr>
      </w:r>
      <w:r/>
    </w:p>
    <w:p>
      <w:pPr>
        <w:pStyle w:val="Corpsdetexte"/>
        <w:spacing w:before="0" w:after="0"/>
        <w:ind w:left="0" w:right="1015" w:firstLine="720"/>
        <w:jc w:val="left"/>
      </w:pPr>
      <w:r>
        <w:rPr>
          <w:b/>
          <w:bCs/>
          <w:color w:val="115382"/>
          <w:lang w:val="fr-FR"/>
        </w:rPr>
        <w:t>CONTACT PRESSE :</w:t>
        <w:br/>
        <w:tab/>
      </w:r>
      <w:r>
        <w:rPr>
          <w:rFonts w:ascii="Garamond" w:hAnsi="Garamond"/>
          <w:b/>
          <w:bCs/>
          <w:color w:val="115382"/>
          <w:sz w:val="22"/>
          <w:lang w:val="fr-FR"/>
        </w:rPr>
        <w:t>Service Départemental de la Communication Interministérielle de l’État</w:t>
      </w:r>
      <w:r/>
    </w:p>
    <w:p>
      <w:pPr>
        <w:pStyle w:val="Corpsdetexte"/>
        <w:spacing w:before="99" w:after="283"/>
        <w:ind w:left="963" w:hanging="0"/>
        <w:jc w:val="left"/>
      </w:pPr>
      <w:r>
        <w:rPr>
          <w:rFonts w:ascii="Garamond" w:hAnsi="Garamond"/>
          <w:sz w:val="22"/>
        </w:rPr>
        <w:tab/>
        <w:t xml:space="preserve">Cabinet du Préfet - Préfecture du Haut-Rhin </w:t>
        <w:br/>
      </w:r>
      <w:r>
        <w:rPr>
          <w:rFonts w:ascii="Wingdings" w:hAnsi="Wingdings"/>
          <w:sz w:val="22"/>
        </w:rPr>
        <w:tab/>
        <w:t>(</w:t>
      </w:r>
      <w:r>
        <w:rPr/>
        <w:t xml:space="preserve"> </w:t>
      </w:r>
      <w:r>
        <w:rPr>
          <w:rFonts w:ascii="Garamond" w:hAnsi="Garamond"/>
          <w:sz w:val="22"/>
        </w:rPr>
        <w:t>03 89 29 20 05 – 03 89 23 21 06 – 03 89 29 20 14</w:t>
      </w:r>
      <w:r>
        <w:rPr/>
        <w:t xml:space="preserve"> </w:t>
      </w:r>
      <w:r/>
    </w:p>
    <w:sectPr>
      <w:headerReference w:type="default" r:id="rId7"/>
      <w:footerReference w:type="default" r:id="rId8"/>
      <w:type w:val="nextPage"/>
      <w:pgSz w:w="11906" w:h="16838"/>
      <w:pgMar w:left="0" w:right="0" w:header="0" w:top="2220" w:footer="808" w:bottom="865"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NeueLT Com 45 Lt">
    <w:charset w:val="00"/>
    <w:family w:val="roman"/>
    <w:pitch w:val="variable"/>
  </w:font>
  <w:font w:name="Lucida Grande">
    <w:charset w:val="00"/>
    <w:family w:val="roman"/>
    <w:pitch w:val="variable"/>
  </w:font>
  <w:font w:name="Liberation Sans">
    <w:altName w:val="Arial"/>
    <w:charset w:val="00"/>
    <w:family w:val="swiss"/>
    <w:pitch w:val="variable"/>
  </w:font>
  <w:font w:name="DIN Black">
    <w:charset w:val="00"/>
    <w:family w:val="roman"/>
    <w:pitch w:val="variable"/>
  </w:font>
  <w:font w:name="The Serif Semi Bold">
    <w:charset w:val="00"/>
    <w:family w:val="roman"/>
    <w:pitch w:val="variable"/>
  </w:font>
  <w:font w:name="Arial">
    <w:charset w:val="00"/>
    <w:family w:val="roman"/>
    <w:pitch w:val="variable"/>
  </w:font>
  <w:font w:name="DIN Light">
    <w:charset w:val="00"/>
    <w:family w:val="roman"/>
    <w:pitch w:val="variable"/>
  </w:font>
  <w:font w:name="Garamond">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 w:val="20"/>
        <w:szCs w:val="20"/>
        <w:rFonts w:ascii="Calibri" w:hAnsi="Calibri" w:eastAsia="Calibri" w:cs="Calibri"/>
        <w:color w:val="00000A"/>
        <w:lang w:val="en-US" w:eastAsia="en-US" w:bidi="ar-SA"/>
      </w:rPr>
    </w:pPr>
    <w:r>
      <w:rPr>
        <w:rFonts w:cs="Calibri"/>
        <w:sz w:val="20"/>
        <w:szCs w:val="20"/>
        <w:lang w:val="en-US" w:eastAsia="en-US"/>
      </w:rPr>
      <mc:AlternateContent>
        <mc:Choice Requires="wpg">
          <w:drawing>
            <wp:anchor behindDoc="1" distT="0" distB="0" distL="114300" distR="114300" simplePos="0" locked="0" layoutInCell="1" allowOverlap="1" relativeHeight="13">
              <wp:simplePos x="0" y="0"/>
              <wp:positionH relativeFrom="page">
                <wp:posOffset>359410</wp:posOffset>
              </wp:positionH>
              <wp:positionV relativeFrom="page">
                <wp:posOffset>10342245</wp:posOffset>
              </wp:positionV>
              <wp:extent cx="6577330" cy="635"/>
              <wp:effectExtent l="0" t="0" r="0" b="0"/>
              <wp:wrapNone/>
              <wp:docPr id="6" name="Group 2"/>
              <a:graphic xmlns:a="http://schemas.openxmlformats.org/drawingml/2006/main">
                <a:graphicData uri="http://schemas.microsoft.com/office/word/2010/wordprocessingGroup">
                  <wpg:wgp>
                    <wpg:cNvGrpSpPr/>
                    <wpg:grpSpPr>
                      <a:xfrm>
                        <a:off x="0" y="0"/>
                        <a:ext cx="6576840" cy="0"/>
                      </a:xfrm>
                    </wpg:grpSpPr>
                    <wps:wsp>
                      <wps:cNvSpPr/>
                      <wps:spPr>
                        <a:xfrm>
                          <a:off x="0" y="0"/>
                          <a:ext cx="6576840" cy="0"/>
                        </a:xfrm>
                        <a:prstGeom prst="line">
                          <a:avLst/>
                        </a:prstGeom>
                        <a:ln w="50760">
                          <a:solidFill>
                            <a:srgbClr val="0e90c0"/>
                          </a:solidFill>
                          <a:round/>
                        </a:ln>
                      </wps:spPr>
                      <wps:bodyPr/>
                    </wps:wsp>
                  </wpg:wgp>
                </a:graphicData>
              </a:graphic>
            </wp:anchor>
          </w:drawing>
        </mc:Choice>
        <mc:Fallback>
          <w:pict>
            <v:group id="shape_0" alt="Group 2" style="position:absolute;margin-left:28.3pt;margin-top:814.35pt;width:517.8pt;height:0pt" coordorigin="566,16287" coordsize="10356,0">
              <v:line id="shape_0" from="566,16287" to="10922,16287" stroked="t" style="position:absolute;mso-position-horizontal-relative:page;mso-position-vertical-relative:page">
                <v:stroke color="#0e90c0" weight="50760" joinstyle="round" endcap="flat"/>
                <v:fill on="false" o:detectmouseclick="t"/>
              </v:line>
            </v:group>
          </w:pict>
        </mc:Fallback>
      </mc:AlternateContent>
    </w:r>
    <w:r>
      <mc:AlternateContent>
        <mc:Choice Requires="wps">
          <w:drawing>
            <wp:anchor behindDoc="1" distT="0" distB="0" distL="114300" distR="114300" simplePos="0" locked="0" layoutInCell="1" allowOverlap="1" relativeHeight="7">
              <wp:simplePos x="0" y="0"/>
              <wp:positionH relativeFrom="page">
                <wp:posOffset>7015480</wp:posOffset>
              </wp:positionH>
              <wp:positionV relativeFrom="page">
                <wp:posOffset>10205085</wp:posOffset>
              </wp:positionV>
              <wp:extent cx="171450" cy="241300"/>
              <wp:effectExtent l="0" t="0" r="0" b="0"/>
              <wp:wrapNone/>
              <wp:docPr id="7" name="Cadre3"/>
              <a:graphic xmlns:a="http://schemas.openxmlformats.org/drawingml/2006/main">
                <a:graphicData uri="http://schemas.microsoft.com/office/word/2010/wordprocessingShape">
                  <wps:wsp>
                    <wps:cNvSpPr txBox="1"/>
                    <wps:spPr>
                      <a:xfrm>
                        <a:off x="0" y="0"/>
                        <a:ext cx="171450" cy="241300"/>
                      </a:xfrm>
                      <a:prstGeom prst="rect"/>
                    </wps:spPr>
                    <wps:txbx>
                      <w:txbxContent>
                        <w:p>
                          <w:pPr>
                            <w:pStyle w:val="Contenudecadre"/>
                            <w:spacing w:lineRule="exact" w:line="365"/>
                            <w:ind w:left="40" w:hanging="0"/>
                            <w:rPr>
                              <w:sz w:val="34"/>
                              <w:sz w:val="34"/>
                              <w:szCs w:val="34"/>
                              <w:rFonts w:ascii="DIN Black" w:hAnsi="DIN Black" w:cs="DIN Black"/>
                            </w:rPr>
                          </w:pPr>
                          <w:r>
                            <w:rPr/>
                            <w:fldChar w:fldCharType="begin"/>
                          </w:r>
                          <w:r>
                            <w:instrText> PAGE </w:instrText>
                          </w:r>
                          <w:r>
                            <w:fldChar w:fldCharType="separate"/>
                          </w:r>
                          <w:r>
                            <w:t>3</w:t>
                          </w:r>
                          <w:r>
                            <w:fldChar w:fldCharType="end"/>
                          </w:r>
                        </w:p>
                      </w:txbxContent>
                    </wps:txbx>
                    <wps:bodyPr anchor="t" lIns="0" tIns="0" rIns="0" bIns="0">
                      <a:noAutofit/>
                    </wps:bodyPr>
                  </wps:wsp>
                </a:graphicData>
              </a:graphic>
            </wp:anchor>
          </w:drawing>
        </mc:Choice>
        <mc:Fallback>
          <w:pict>
            <v:rect stroked="f" strokeweight="0pt" style="position:absolute;width:13.5pt;height:19pt;mso-wrap-distance-left:9pt;mso-wrap-distance-right:9pt;mso-wrap-distance-top:0pt;mso-wrap-distance-bottom:0pt;margin-top:803.55pt;mso-position-vertical-relative:page;margin-left:552.4pt;mso-position-horizontal-relative:page">
              <v:textbox inset="0in,0in,0in,0in">
                <w:txbxContent>
                  <w:p>
                    <w:pPr>
                      <w:pStyle w:val="Contenudecadre"/>
                      <w:spacing w:lineRule="exact" w:line="365"/>
                      <w:ind w:left="40" w:hanging="0"/>
                      <w:rPr>
                        <w:sz w:val="34"/>
                        <w:sz w:val="34"/>
                        <w:szCs w:val="34"/>
                        <w:rFonts w:ascii="DIN Black" w:hAnsi="DIN Black" w:cs="DIN Black"/>
                      </w:rPr>
                    </w:pPr>
                    <w:r>
                      <w:rPr/>
                      <w:fldChar w:fldCharType="begin"/>
                    </w:r>
                    <w:r>
                      <w:instrText> PAGE </w:instrText>
                    </w:r>
                    <w:r>
                      <w:fldChar w:fldCharType="separate"/>
                    </w:r>
                    <w:r>
                      <w:t>3</w:t>
                    </w:r>
                    <w:r>
                      <w:fldChar w:fldCharType="end"/>
                    </w:r>
                  </w:p>
                </w:txbxContent>
              </v:textbox>
            </v:rect>
          </w:pict>
        </mc:Fallback>
      </mc:AlternateConten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 w:val="20"/>
        <w:szCs w:val="20"/>
        <w:rFonts w:ascii="Calibri" w:hAnsi="Calibri" w:eastAsia="Calibri" w:cs="Calibri"/>
        <w:color w:val="00000A"/>
        <w:lang w:val="en-US" w:eastAsia="en-US" w:bidi="ar-SA"/>
      </w:rPr>
    </w:pPr>
    <w:r>
      <w:rPr>
        <w:rFonts w:cs="Calibri"/>
        <w:sz w:val="20"/>
        <w:szCs w:val="20"/>
        <w:lang w:val="en-US" w:eastAsia="en-US"/>
      </w:rPr>
      <mc:AlternateContent>
        <mc:Choice Requires="wpg">
          <w:drawing>
            <wp:anchor behindDoc="1" distT="0" distB="0" distL="114300" distR="114300" simplePos="0" locked="0" layoutInCell="1" allowOverlap="1" relativeHeight="10">
              <wp:simplePos x="0" y="0"/>
              <wp:positionH relativeFrom="page">
                <wp:posOffset>5831205</wp:posOffset>
              </wp:positionH>
              <wp:positionV relativeFrom="page">
                <wp:posOffset>528320</wp:posOffset>
              </wp:positionV>
              <wp:extent cx="1092200" cy="895350"/>
              <wp:effectExtent l="0" t="0" r="0" b="0"/>
              <wp:wrapNone/>
              <wp:docPr id="4" name="Group 5"/>
              <a:graphic xmlns:a="http://schemas.openxmlformats.org/drawingml/2006/main">
                <a:graphicData uri="http://schemas.microsoft.com/office/word/2010/wordprocessingGroup">
                  <wpg:wgp>
                    <wpg:cNvGrpSpPr/>
                    <wpg:grpSpPr>
                      <a:xfrm>
                        <a:off x="0" y="0"/>
                        <a:ext cx="1091520" cy="894600"/>
                      </a:xfrm>
                    </wpg:grpSpPr>
                    <wpg:grpSp>
                      <wpg:cNvGrpSpPr/>
                      <wpg:grpSpPr>
                        <a:xfrm>
                          <a:off x="0" y="0"/>
                          <a:ext cx="1091520" cy="894600"/>
                        </a:xfrm>
                      </wpg:grpSpPr>
                      <pic:pic xmlns:pic="http://schemas.openxmlformats.org/drawingml/2006/picture">
                        <pic:nvPicPr>
                          <pic:cNvPr id="0" name="Picture 15" descr=""/>
                          <pic:cNvPicPr/>
                        </pic:nvPicPr>
                        <pic:blipFill>
                          <a:blip r:embed="rId1"/>
                          <a:stretch/>
                        </pic:blipFill>
                        <pic:spPr>
                          <a:xfrm>
                            <a:off x="0" y="720"/>
                            <a:ext cx="1063800" cy="894240"/>
                          </a:xfrm>
                          <a:prstGeom prst="rect">
                            <a:avLst/>
                          </a:prstGeom>
                          <a:ln>
                            <a:noFill/>
                          </a:ln>
                        </pic:spPr>
                      </pic:pic>
                      <pic:pic xmlns:pic="http://schemas.openxmlformats.org/drawingml/2006/picture">
                        <pic:nvPicPr>
                          <pic:cNvPr id="1" name="Picture 14" descr=""/>
                          <pic:cNvPicPr/>
                        </pic:nvPicPr>
                        <pic:blipFill>
                          <a:blip r:embed="rId2"/>
                          <a:stretch/>
                        </pic:blipFill>
                        <pic:spPr>
                          <a:xfrm>
                            <a:off x="59760" y="0"/>
                            <a:ext cx="720" cy="641880"/>
                          </a:xfrm>
                          <a:prstGeom prst="rect">
                            <a:avLst/>
                          </a:prstGeom>
                          <a:ln>
                            <a:noFill/>
                          </a:ln>
                        </pic:spPr>
                      </pic:pic>
                      <pic:pic xmlns:pic="http://schemas.openxmlformats.org/drawingml/2006/picture">
                        <pic:nvPicPr>
                          <pic:cNvPr id="2" name="Picture 13" descr=""/>
                          <pic:cNvPicPr/>
                        </pic:nvPicPr>
                        <pic:blipFill>
                          <a:blip r:embed="rId3"/>
                          <a:stretch/>
                        </pic:blipFill>
                        <pic:spPr>
                          <a:xfrm>
                            <a:off x="948600" y="809640"/>
                            <a:ext cx="30600" cy="34920"/>
                          </a:xfrm>
                          <a:prstGeom prst="rect">
                            <a:avLst/>
                          </a:prstGeom>
                          <a:ln>
                            <a:noFill/>
                          </a:ln>
                        </pic:spPr>
                      </pic:pic>
                      <pic:pic xmlns:pic="http://schemas.openxmlformats.org/drawingml/2006/picture">
                        <pic:nvPicPr>
                          <pic:cNvPr id="3" name="Picture 12" descr=""/>
                          <pic:cNvPicPr/>
                        </pic:nvPicPr>
                        <pic:blipFill>
                          <a:blip r:embed="rId4"/>
                          <a:stretch/>
                        </pic:blipFill>
                        <pic:spPr>
                          <a:xfrm>
                            <a:off x="921240" y="778680"/>
                            <a:ext cx="2520" cy="3960"/>
                          </a:xfrm>
                          <a:prstGeom prst="rect">
                            <a:avLst/>
                          </a:prstGeom>
                          <a:ln>
                            <a:noFill/>
                          </a:ln>
                        </pic:spPr>
                      </pic:pic>
                      <pic:pic xmlns:pic="http://schemas.openxmlformats.org/drawingml/2006/picture">
                        <pic:nvPicPr>
                          <pic:cNvPr id="4" name="Picture 11" descr=""/>
                          <pic:cNvPicPr/>
                        </pic:nvPicPr>
                        <pic:blipFill>
                          <a:blip r:embed="rId5"/>
                          <a:stretch/>
                        </pic:blipFill>
                        <pic:spPr>
                          <a:xfrm>
                            <a:off x="918360" y="774720"/>
                            <a:ext cx="2520" cy="3960"/>
                          </a:xfrm>
                          <a:prstGeom prst="rect">
                            <a:avLst/>
                          </a:prstGeom>
                          <a:ln>
                            <a:noFill/>
                          </a:ln>
                        </pic:spPr>
                      </pic:pic>
                      <pic:pic xmlns:pic="http://schemas.openxmlformats.org/drawingml/2006/picture">
                        <pic:nvPicPr>
                          <pic:cNvPr id="5" name="Picture 10" descr=""/>
                          <pic:cNvPicPr/>
                        </pic:nvPicPr>
                        <pic:blipFill>
                          <a:blip r:embed="rId6"/>
                          <a:stretch/>
                        </pic:blipFill>
                        <pic:spPr>
                          <a:xfrm>
                            <a:off x="911160" y="766440"/>
                            <a:ext cx="2520" cy="3960"/>
                          </a:xfrm>
                          <a:prstGeom prst="rect">
                            <a:avLst/>
                          </a:prstGeom>
                          <a:ln>
                            <a:noFill/>
                          </a:ln>
                        </pic:spPr>
                      </pic:pic>
                      <pic:pic xmlns:pic="http://schemas.openxmlformats.org/drawingml/2006/picture">
                        <pic:nvPicPr>
                          <pic:cNvPr id="6" name="Picture 9" descr=""/>
                          <pic:cNvPicPr/>
                        </pic:nvPicPr>
                        <pic:blipFill>
                          <a:blip r:embed="rId7"/>
                          <a:stretch/>
                        </pic:blipFill>
                        <pic:spPr>
                          <a:xfrm>
                            <a:off x="907560" y="762120"/>
                            <a:ext cx="3960" cy="3960"/>
                          </a:xfrm>
                          <a:prstGeom prst="rect">
                            <a:avLst/>
                          </a:prstGeom>
                          <a:ln>
                            <a:noFill/>
                          </a:ln>
                        </pic:spPr>
                      </pic:pic>
                      <pic:pic xmlns:pic="http://schemas.openxmlformats.org/drawingml/2006/picture">
                        <pic:nvPicPr>
                          <pic:cNvPr id="7" name="Picture 8" descr=""/>
                          <pic:cNvPicPr/>
                        </pic:nvPicPr>
                        <pic:blipFill>
                          <a:blip r:embed="rId8"/>
                          <a:stretch/>
                        </pic:blipFill>
                        <pic:spPr>
                          <a:xfrm>
                            <a:off x="59760" y="0"/>
                            <a:ext cx="1031760" cy="844560"/>
                          </a:xfrm>
                          <a:prstGeom prst="rect">
                            <a:avLst/>
                          </a:prstGeom>
                          <a:ln>
                            <a:noFill/>
                          </a:ln>
                        </pic:spPr>
                      </pic:pic>
                      <pic:pic xmlns:pic="http://schemas.openxmlformats.org/drawingml/2006/picture">
                        <pic:nvPicPr>
                          <pic:cNvPr id="8" name="Picture 7" descr=""/>
                          <pic:cNvPicPr/>
                        </pic:nvPicPr>
                        <pic:blipFill>
                          <a:blip r:embed="rId9"/>
                          <a:stretch/>
                        </pic:blipFill>
                        <pic:spPr>
                          <a:xfrm>
                            <a:off x="129600" y="133200"/>
                            <a:ext cx="896040" cy="403200"/>
                          </a:xfrm>
                          <a:prstGeom prst="rect">
                            <a:avLst/>
                          </a:prstGeom>
                          <a:ln>
                            <a:noFill/>
                          </a:ln>
                        </pic:spPr>
                      </pic:pic>
                    </wpg:grpSp>
                  </wpg:wgp>
                </a:graphicData>
              </a:graphic>
            </wp:anchor>
          </w:drawing>
        </mc:Choice>
        <mc:Fallback>
          <w:pict>
            <v:group id="shape_0" alt="Group 5" style="position:absolute;margin-left:459.15pt;margin-top:41.6pt;width:85.95pt;height:70.5pt" coordorigin="9183,832" coordsize="1719,1410">
              <v:group id="shape_0" style="position:absolute;left:9183;top:832;width:1719;height:1410">
                <v:rect id="shape_0" ID="Picture 15" stroked="f" style="position:absolute;left:9183;top:833;width:1674;height:1407;mso-position-horizontal-relative:page;mso-position-vertical-relative:page">
                  <v:imagedata r:id="rId10" o:detectmouseclick="t"/>
                  <w10:wrap type="none"/>
                  <v:stroke color="#3465a4" joinstyle="round" endcap="flat"/>
                </v:rect>
                <v:rect id="shape_0" ID="Picture 14" stroked="f" style="position:absolute;left:9277;top:832;width:0;height:1010;mso-position-horizontal-relative:page;mso-position-vertical-relative:page">
                  <v:imagedata r:id="rId11" o:detectmouseclick="t"/>
                  <w10:wrap type="none"/>
                  <v:stroke color="#3465a4" joinstyle="round" endcap="flat"/>
                </v:rect>
                <v:rect id="shape_0" ID="Picture 13" stroked="f" style="position:absolute;left:10677;top:2107;width:47;height:54;mso-position-horizontal-relative:page;mso-position-vertical-relative:page">
                  <v:imagedata r:id="rId12" o:detectmouseclick="t"/>
                  <w10:wrap type="none"/>
                  <v:stroke color="#3465a4" joinstyle="round" endcap="flat"/>
                </v:rect>
                <v:rect id="shape_0" ID="Picture 12" stroked="f" style="position:absolute;left:10634;top:2059;width:3;height:5;mso-position-horizontal-relative:page;mso-position-vertical-relative:page">
                  <v:imagedata r:id="rId13" o:detectmouseclick="t"/>
                  <w10:wrap type="none"/>
                  <v:stroke color="#3465a4" joinstyle="round" endcap="flat"/>
                </v:rect>
                <v:rect id="shape_0" ID="Picture 11" stroked="f" style="position:absolute;left:10629;top:2052;width:3;height:5;mso-position-horizontal-relative:page;mso-position-vertical-relative:page">
                  <v:imagedata r:id="rId14" o:detectmouseclick="t"/>
                  <w10:wrap type="none"/>
                  <v:stroke color="#3465a4" joinstyle="round" endcap="flat"/>
                </v:rect>
                <v:rect id="shape_0" ID="Picture 10" stroked="f" style="position:absolute;left:10618;top:2039;width:3;height:5;mso-position-horizontal-relative:page;mso-position-vertical-relative:page">
                  <v:imagedata r:id="rId15" o:detectmouseclick="t"/>
                  <w10:wrap type="none"/>
                  <v:stroke color="#3465a4" joinstyle="round" endcap="flat"/>
                </v:rect>
                <v:rect id="shape_0" ID="Picture 9" stroked="f" style="position:absolute;left:10612;top:2032;width:5;height:5;mso-position-horizontal-relative:page;mso-position-vertical-relative:page">
                  <v:imagedata r:id="rId16" o:detectmouseclick="t"/>
                  <w10:wrap type="none"/>
                  <v:stroke color="#3465a4" joinstyle="round" endcap="flat"/>
                </v:rect>
                <v:rect id="shape_0" ID="Picture 8" stroked="f" style="position:absolute;left:9277;top:832;width:1624;height:1329;mso-position-horizontal-relative:page;mso-position-vertical-relative:page">
                  <v:imagedata r:id="rId17" o:detectmouseclick="t"/>
                  <w10:wrap type="none"/>
                  <v:stroke color="#3465a4" joinstyle="round" endcap="flat"/>
                </v:rect>
                <v:rect id="shape_0" ID="Picture 7" stroked="f" style="position:absolute;left:9387;top:1042;width:1410;height:634;mso-position-horizontal-relative:page;mso-position-vertical-relative:page">
                  <v:imagedata r:id="rId18" o:detectmouseclick="t"/>
                  <w10:wrap type="none"/>
                  <v:stroke color="#3465a4" joinstyle="round" endcap="flat"/>
                </v:rect>
              </v:group>
            </v:group>
          </w:pict>
        </mc:Fallback>
      </mc:AlternateContent>
    </w:r>
    <w:r>
      <mc:AlternateContent>
        <mc:Choice Requires="wps">
          <w:drawing>
            <wp:anchor behindDoc="1" distT="0" distB="0" distL="114300" distR="114300" simplePos="0" locked="0" layoutInCell="1" allowOverlap="1" relativeHeight="4">
              <wp:simplePos x="0" y="0"/>
              <wp:positionH relativeFrom="page">
                <wp:posOffset>371475</wp:posOffset>
              </wp:positionH>
              <wp:positionV relativeFrom="page">
                <wp:posOffset>297815</wp:posOffset>
              </wp:positionV>
              <wp:extent cx="4937125" cy="997585"/>
              <wp:effectExtent l="0" t="0" r="0" b="0"/>
              <wp:wrapNone/>
              <wp:docPr id="5" name="Cadre2"/>
              <a:graphic xmlns:a="http://schemas.openxmlformats.org/drawingml/2006/main">
                <a:graphicData uri="http://schemas.microsoft.com/office/word/2010/wordprocessingShape">
                  <wps:wsp>
                    <wps:cNvSpPr txBox="1"/>
                    <wps:spPr>
                      <a:xfrm>
                        <a:off x="0" y="0"/>
                        <a:ext cx="4937125" cy="997585"/>
                      </a:xfrm>
                      <a:prstGeom prst="rect"/>
                    </wps:spPr>
                    <wps:txbx>
                      <w:txbxContent>
                        <w:p>
                          <w:pPr>
                            <w:pStyle w:val="Contenudecadre"/>
                            <w:spacing w:lineRule="exact" w:line="365"/>
                            <w:ind w:left="86" w:hanging="0"/>
                            <w:jc w:val="both"/>
                            <w:rPr>
                              <w:sz w:val="34"/>
                              <w:sz w:val="34"/>
                              <w:szCs w:val="34"/>
                              <w:rFonts w:ascii="Arial" w:hAnsi="Arial" w:cs="Arial"/>
                              <w:lang w:val="fr-FR"/>
                            </w:rPr>
                          </w:pPr>
                          <w:r>
                            <w:rPr>
                              <w:rFonts w:cs="Arial" w:ascii="Arial" w:hAnsi="Arial"/>
                              <w:b/>
                              <w:bCs/>
                              <w:color w:val="115382"/>
                              <w:sz w:val="34"/>
                              <w:szCs w:val="34"/>
                              <w:lang w:val="fr-FR"/>
                            </w:rPr>
                            <w:t>CAMPAGNE D’INFORMATION ET</w:t>
                          </w:r>
                          <w:r>
                            <w:rPr>
                              <w:rFonts w:cs="Arial" w:ascii="Arial" w:hAnsi="Arial"/>
                              <w:b/>
                              <w:bCs/>
                              <w:color w:val="115382"/>
                              <w:spacing w:val="-5"/>
                              <w:sz w:val="34"/>
                              <w:szCs w:val="34"/>
                              <w:lang w:val="fr-FR"/>
                            </w:rPr>
                            <w:t xml:space="preserve"> </w:t>
                          </w:r>
                          <w:r>
                            <w:rPr>
                              <w:rFonts w:cs="Arial" w:ascii="Arial" w:hAnsi="Arial"/>
                              <w:b/>
                              <w:bCs/>
                              <w:color w:val="115382"/>
                              <w:sz w:val="34"/>
                              <w:szCs w:val="34"/>
                              <w:lang w:val="fr-FR"/>
                            </w:rPr>
                            <w:t xml:space="preserve">DE </w:t>
                          </w:r>
                          <w:r>
                            <w:rPr>
                              <w:rFonts w:cs="Arial" w:ascii="Arial" w:hAnsi="Arial"/>
                              <w:b/>
                              <w:bCs/>
                              <w:color w:val="115382"/>
                              <w:spacing w:val="-7"/>
                              <w:sz w:val="34"/>
                              <w:szCs w:val="34"/>
                              <w:lang w:val="fr-FR"/>
                            </w:rPr>
                            <w:t xml:space="preserve">DISTRIBUTION PRÉVENTIVE </w:t>
                          </w:r>
                          <w:r>
                            <w:rPr>
                              <w:rFonts w:cs="Arial" w:ascii="Arial" w:hAnsi="Arial"/>
                              <w:b/>
                              <w:bCs/>
                              <w:color w:val="115382"/>
                              <w:spacing w:val="-4"/>
                              <w:sz w:val="34"/>
                              <w:szCs w:val="34"/>
                              <w:lang w:val="fr-FR"/>
                            </w:rPr>
                            <w:t xml:space="preserve">DE </w:t>
                          </w:r>
                          <w:r>
                            <w:rPr>
                              <w:rFonts w:cs="Arial" w:ascii="Arial" w:hAnsi="Arial"/>
                              <w:b/>
                              <w:bCs/>
                              <w:color w:val="115382"/>
                              <w:spacing w:val="-7"/>
                              <w:sz w:val="34"/>
                              <w:szCs w:val="34"/>
                              <w:lang w:val="fr-FR"/>
                            </w:rPr>
                            <w:t xml:space="preserve">COMPRIMÉS D’IODE </w:t>
                          </w:r>
                          <w:r>
                            <w:rPr>
                              <w:rFonts w:cs="Arial" w:ascii="Arial" w:hAnsi="Arial"/>
                              <w:b/>
                              <w:bCs/>
                              <w:color w:val="115382"/>
                              <w:spacing w:val="-10"/>
                              <w:sz w:val="34"/>
                              <w:szCs w:val="34"/>
                              <w:lang w:val="fr-FR"/>
                            </w:rPr>
                            <w:t xml:space="preserve">AUTOUR </w:t>
                          </w:r>
                          <w:r>
                            <w:rPr>
                              <w:rFonts w:cs="Arial" w:ascii="Arial" w:hAnsi="Arial"/>
                              <w:b/>
                              <w:bCs/>
                              <w:color w:val="115382"/>
                              <w:spacing w:val="-8"/>
                              <w:sz w:val="34"/>
                              <w:szCs w:val="34"/>
                              <w:lang w:val="fr-FR"/>
                            </w:rPr>
                            <w:t>DE LA CENTRALE DE FESSENHEIM</w:t>
                          </w:r>
                        </w:p>
                      </w:txbxContent>
                    </wps:txbx>
                    <wps:bodyPr anchor="t" lIns="0" tIns="0" rIns="0" bIns="0">
                      <a:noAutofit/>
                    </wps:bodyPr>
                  </wps:wsp>
                </a:graphicData>
              </a:graphic>
            </wp:anchor>
          </w:drawing>
        </mc:Choice>
        <mc:Fallback>
          <w:pict>
            <v:rect stroked="f" strokeweight="0pt" style="position:absolute;width:388.75pt;height:78.55pt;mso-wrap-distance-left:9pt;mso-wrap-distance-right:9pt;mso-wrap-distance-top:0pt;mso-wrap-distance-bottom:0pt;margin-top:23.45pt;mso-position-vertical-relative:page;margin-left:29.25pt;mso-position-horizontal-relative:page">
              <v:textbox inset="0in,0in,0in,0in">
                <w:txbxContent>
                  <w:p>
                    <w:pPr>
                      <w:pStyle w:val="Contenudecadre"/>
                      <w:spacing w:lineRule="exact" w:line="365"/>
                      <w:ind w:left="86" w:hanging="0"/>
                      <w:jc w:val="both"/>
                      <w:rPr>
                        <w:sz w:val="34"/>
                        <w:sz w:val="34"/>
                        <w:szCs w:val="34"/>
                        <w:rFonts w:ascii="Arial" w:hAnsi="Arial" w:cs="Arial"/>
                        <w:lang w:val="fr-FR"/>
                      </w:rPr>
                    </w:pPr>
                    <w:r>
                      <w:rPr>
                        <w:rFonts w:cs="Arial" w:ascii="Arial" w:hAnsi="Arial"/>
                        <w:b/>
                        <w:bCs/>
                        <w:color w:val="115382"/>
                        <w:sz w:val="34"/>
                        <w:szCs w:val="34"/>
                        <w:lang w:val="fr-FR"/>
                      </w:rPr>
                      <w:t>CAMPAGNE D’INFORMATION ET</w:t>
                    </w:r>
                    <w:r>
                      <w:rPr>
                        <w:rFonts w:cs="Arial" w:ascii="Arial" w:hAnsi="Arial"/>
                        <w:b/>
                        <w:bCs/>
                        <w:color w:val="115382"/>
                        <w:spacing w:val="-5"/>
                        <w:sz w:val="34"/>
                        <w:szCs w:val="34"/>
                        <w:lang w:val="fr-FR"/>
                      </w:rPr>
                      <w:t xml:space="preserve"> </w:t>
                    </w:r>
                    <w:r>
                      <w:rPr>
                        <w:rFonts w:cs="Arial" w:ascii="Arial" w:hAnsi="Arial"/>
                        <w:b/>
                        <w:bCs/>
                        <w:color w:val="115382"/>
                        <w:sz w:val="34"/>
                        <w:szCs w:val="34"/>
                        <w:lang w:val="fr-FR"/>
                      </w:rPr>
                      <w:t xml:space="preserve">DE </w:t>
                    </w:r>
                    <w:r>
                      <w:rPr>
                        <w:rFonts w:cs="Arial" w:ascii="Arial" w:hAnsi="Arial"/>
                        <w:b/>
                        <w:bCs/>
                        <w:color w:val="115382"/>
                        <w:spacing w:val="-7"/>
                        <w:sz w:val="34"/>
                        <w:szCs w:val="34"/>
                        <w:lang w:val="fr-FR"/>
                      </w:rPr>
                      <w:t xml:space="preserve">DISTRIBUTION PRÉVENTIVE </w:t>
                    </w:r>
                    <w:r>
                      <w:rPr>
                        <w:rFonts w:cs="Arial" w:ascii="Arial" w:hAnsi="Arial"/>
                        <w:b/>
                        <w:bCs/>
                        <w:color w:val="115382"/>
                        <w:spacing w:val="-4"/>
                        <w:sz w:val="34"/>
                        <w:szCs w:val="34"/>
                        <w:lang w:val="fr-FR"/>
                      </w:rPr>
                      <w:t xml:space="preserve">DE </w:t>
                    </w:r>
                    <w:r>
                      <w:rPr>
                        <w:rFonts w:cs="Arial" w:ascii="Arial" w:hAnsi="Arial"/>
                        <w:b/>
                        <w:bCs/>
                        <w:color w:val="115382"/>
                        <w:spacing w:val="-7"/>
                        <w:sz w:val="34"/>
                        <w:szCs w:val="34"/>
                        <w:lang w:val="fr-FR"/>
                      </w:rPr>
                      <w:t xml:space="preserve">COMPRIMÉS D’IODE </w:t>
                    </w:r>
                    <w:r>
                      <w:rPr>
                        <w:rFonts w:cs="Arial" w:ascii="Arial" w:hAnsi="Arial"/>
                        <w:b/>
                        <w:bCs/>
                        <w:color w:val="115382"/>
                        <w:spacing w:val="-10"/>
                        <w:sz w:val="34"/>
                        <w:szCs w:val="34"/>
                        <w:lang w:val="fr-FR"/>
                      </w:rPr>
                      <w:t xml:space="preserve">AUTOUR </w:t>
                    </w:r>
                    <w:r>
                      <w:rPr>
                        <w:rFonts w:cs="Arial" w:ascii="Arial" w:hAnsi="Arial"/>
                        <w:b/>
                        <w:bCs/>
                        <w:color w:val="115382"/>
                        <w:spacing w:val="-8"/>
                        <w:sz w:val="34"/>
                        <w:szCs w:val="34"/>
                        <w:lang w:val="fr-FR"/>
                      </w:rPr>
                      <w:t>DE LA CENTRALE DE FESSENHEIM</w:t>
                    </w:r>
                  </w:p>
                </w:txbxContent>
              </v:textbox>
            </v:rect>
          </w:pict>
        </mc:Fallback>
      </mc:AlternateContent>
    </w:r>
    <w:r/>
  </w:p>
</w:hdr>
</file>

<file path=word/settings.xml><?xml version="1.0" encoding="utf-8"?>
<w:settings xmlns:w="http://schemas.openxmlformats.org/wordprocessingml/2006/main">
  <w:zoom w:percent="164"/>
  <w:embedSystemFonts/>
  <w:defaultTabStop w:val="72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fr-FR" w:eastAsia="fr-FR"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name="annotation text"/>
    <w:lsdException w:unhideWhenUsed="0" w:name="header"/>
    <w:lsdException w:unhideWhenUsed="0" w:name="footer"/>
    <w:lsdException w:qFormat="1" w:uiPriority="35" w:name="caption"/>
    <w:lsdException w:unhideWhenUsed="0" w:name="annotation reference"/>
    <w:lsdException w:qFormat="1" w:semiHidden="0" w:unhideWhenUsed="0" w:uiPriority="10" w:name="Title"/>
    <w:lsdException w:unhideWhenUsed="0" w:name="Default Paragraph Font"/>
    <w:lsdException w:unhideWhenUsed="0" w:name="Body Text"/>
    <w:lsdException w:qFormat="1" w:semiHidden="0" w:unhideWhenUsed="0" w:uiPriority="11" w:name="Subtitle"/>
    <w:lsdException w:qFormat="1" w:semiHidden="0" w:unhideWhenUsed="0" w:uiPriority="22" w:name="Strong"/>
    <w:lsdException w:qFormat="1" w:semiHidden="0" w:unhideWhenUsed="0" w:uiPriority="20" w:name="Emphasis"/>
    <w:lsdException w:unhideWhenUsed="0" w:name="annotation subject"/>
    <w:lsdException w:unhideWhenUsed="0" w:name="Balloon Text"/>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e8135d"/>
    <w:pPr>
      <w:widowControl w:val="false"/>
      <w:suppressAutoHyphens w:val="true"/>
      <w:bidi w:val="0"/>
      <w:jc w:val="left"/>
    </w:pPr>
    <w:rPr>
      <w:rFonts w:ascii="Calibri" w:hAnsi="Calibri" w:eastAsia="Calibri" w:cs="Calibri"/>
      <w:color w:val="00000A"/>
      <w:sz w:val="22"/>
      <w:szCs w:val="22"/>
      <w:lang w:val="en-US" w:eastAsia="en-US" w:bidi="ar-SA"/>
    </w:rPr>
  </w:style>
  <w:style w:type="character" w:styleId="DefaultParagraphFont" w:default="1">
    <w:name w:val="Default Paragraph Font"/>
    <w:uiPriority w:val="99"/>
    <w:semiHidden/>
    <w:rPr/>
  </w:style>
  <w:style w:type="character" w:styleId="BodyTextChar" w:customStyle="1">
    <w:name w:val="Body Text Char"/>
    <w:basedOn w:val="DefaultParagraphFont"/>
    <w:link w:val="BodyText"/>
    <w:uiPriority w:val="99"/>
    <w:rsid w:val="00d16990"/>
    <w:rPr>
      <w:rFonts w:ascii="HelveticaNeueLT Com 45 Lt" w:hAnsi="HelveticaNeueLT Com 45 Lt" w:cs="HelveticaNeueLT Com 45 Lt"/>
      <w:sz w:val="20"/>
      <w:szCs w:val="20"/>
    </w:rPr>
  </w:style>
  <w:style w:type="character" w:styleId="BalloonTextChar" w:customStyle="1">
    <w:name w:val="Balloon Text Char"/>
    <w:basedOn w:val="DefaultParagraphFont"/>
    <w:link w:val="BalloonText"/>
    <w:uiPriority w:val="99"/>
    <w:semiHidden/>
    <w:rsid w:val="00793a44"/>
    <w:rPr>
      <w:rFonts w:ascii="Lucida Grande" w:hAnsi="Lucida Grande" w:cs="Lucida Grande"/>
      <w:sz w:val="18"/>
      <w:szCs w:val="18"/>
    </w:rPr>
  </w:style>
  <w:style w:type="character" w:styleId="HeaderChar" w:customStyle="1">
    <w:name w:val="Header Char"/>
    <w:basedOn w:val="DefaultParagraphFont"/>
    <w:link w:val="Header"/>
    <w:uiPriority w:val="99"/>
    <w:rsid w:val="00793a44"/>
    <w:rPr/>
  </w:style>
  <w:style w:type="character" w:styleId="FooterChar" w:customStyle="1">
    <w:name w:val="Footer Char"/>
    <w:basedOn w:val="DefaultParagraphFont"/>
    <w:link w:val="Footer"/>
    <w:uiPriority w:val="99"/>
    <w:rsid w:val="00793a44"/>
    <w:rPr/>
  </w:style>
  <w:style w:type="character" w:styleId="Annotationreference">
    <w:name w:val="annotation reference"/>
    <w:basedOn w:val="DefaultParagraphFont"/>
    <w:uiPriority w:val="99"/>
    <w:semiHidden/>
    <w:rsid w:val="00776cff"/>
    <w:rPr>
      <w:sz w:val="16"/>
      <w:szCs w:val="16"/>
    </w:rPr>
  </w:style>
  <w:style w:type="character" w:styleId="CommentTextChar" w:customStyle="1">
    <w:name w:val="Comment Text Char"/>
    <w:basedOn w:val="DefaultParagraphFont"/>
    <w:link w:val="CommentText"/>
    <w:uiPriority w:val="99"/>
    <w:semiHidden/>
    <w:rsid w:val="00776cff"/>
    <w:rPr>
      <w:sz w:val="20"/>
      <w:szCs w:val="20"/>
    </w:rPr>
  </w:style>
  <w:style w:type="character" w:styleId="CommentSubjectChar" w:customStyle="1">
    <w:name w:val="Comment Subject Char"/>
    <w:basedOn w:val="CommentTextChar"/>
    <w:link w:val="CommentSubject"/>
    <w:uiPriority w:val="99"/>
    <w:semiHidden/>
    <w:rsid w:val="00776cff"/>
    <w:rPr>
      <w:b/>
      <w:bCs/>
    </w:rPr>
  </w:style>
  <w:style w:type="character" w:styleId="LienInternet">
    <w:name w:val="Lien Internet"/>
    <w:rPr>
      <w:color w:val="000080"/>
      <w:u w:val="single"/>
      <w:lang w:val="zxx" w:eastAsia="zxx" w:bidi="zxx"/>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link w:val="BodyTextChar"/>
    <w:uiPriority w:val="99"/>
    <w:rsid w:val="00e8135d"/>
    <w:pPr>
      <w:spacing w:lineRule="auto" w:line="288" w:before="99" w:after="0"/>
      <w:ind w:left="963" w:hanging="0"/>
    </w:pPr>
    <w:rPr>
      <w:rFonts w:ascii="HelveticaNeueLT Com 45 Lt" w:hAnsi="HelveticaNeueLT Com 45 Lt" w:cs="HelveticaNeueLT Com 45 Lt"/>
      <w:sz w:val="20"/>
      <w:szCs w:val="20"/>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Titre11" w:customStyle="1">
    <w:name w:val="Titre 11"/>
    <w:basedOn w:val="Normal"/>
    <w:uiPriority w:val="99"/>
    <w:rsid w:val="00e8135d"/>
    <w:pPr>
      <w:ind w:left="963" w:hanging="0"/>
      <w:outlineLvl w:val="1"/>
    </w:pPr>
    <w:rPr>
      <w:rFonts w:ascii="DIN Black" w:hAnsi="DIN Black" w:cs="DIN Black"/>
      <w:b/>
      <w:bCs/>
      <w:sz w:val="20"/>
      <w:szCs w:val="20"/>
    </w:rPr>
  </w:style>
  <w:style w:type="paragraph" w:styleId="ListParagraph">
    <w:name w:val="List Paragraph"/>
    <w:basedOn w:val="Normal"/>
    <w:uiPriority w:val="99"/>
    <w:qFormat/>
    <w:rsid w:val="00e8135d"/>
    <w:pPr/>
    <w:rPr/>
  </w:style>
  <w:style w:type="paragraph" w:styleId="TableParagraph" w:customStyle="1">
    <w:name w:val="Table Paragraph"/>
    <w:basedOn w:val="Normal"/>
    <w:uiPriority w:val="99"/>
    <w:rsid w:val="00e8135d"/>
    <w:pPr/>
    <w:rPr/>
  </w:style>
  <w:style w:type="paragraph" w:styleId="BalloonText">
    <w:name w:val="Balloon Text"/>
    <w:basedOn w:val="Normal"/>
    <w:link w:val="BalloonTextChar"/>
    <w:uiPriority w:val="99"/>
    <w:semiHidden/>
    <w:rsid w:val="00793a44"/>
    <w:pPr/>
    <w:rPr>
      <w:rFonts w:ascii="Lucida Grande" w:hAnsi="Lucida Grande" w:cs="Lucida Grande"/>
      <w:sz w:val="18"/>
      <w:szCs w:val="18"/>
    </w:rPr>
  </w:style>
  <w:style w:type="paragraph" w:styleId="Entte">
    <w:name w:val="En-tête"/>
    <w:basedOn w:val="Normal"/>
    <w:link w:val="HeaderChar"/>
    <w:uiPriority w:val="99"/>
    <w:rsid w:val="00793a44"/>
    <w:pPr>
      <w:tabs>
        <w:tab w:val="center" w:pos="4536" w:leader="none"/>
        <w:tab w:val="right" w:pos="9072" w:leader="none"/>
      </w:tabs>
    </w:pPr>
    <w:rPr/>
  </w:style>
  <w:style w:type="paragraph" w:styleId="Pieddepage">
    <w:name w:val="Pied de page"/>
    <w:basedOn w:val="Normal"/>
    <w:link w:val="FooterChar"/>
    <w:uiPriority w:val="99"/>
    <w:rsid w:val="00793a44"/>
    <w:pPr>
      <w:tabs>
        <w:tab w:val="center" w:pos="4536" w:leader="none"/>
        <w:tab w:val="right" w:pos="9072" w:leader="none"/>
      </w:tabs>
    </w:pPr>
    <w:rPr/>
  </w:style>
  <w:style w:type="paragraph" w:styleId="Titre113" w:customStyle="1">
    <w:name w:val="Titre 113"/>
    <w:basedOn w:val="Normal"/>
    <w:uiPriority w:val="99"/>
    <w:rsid w:val="009b6b11"/>
    <w:pPr>
      <w:ind w:left="963" w:hanging="0"/>
      <w:outlineLvl w:val="1"/>
    </w:pPr>
    <w:rPr>
      <w:rFonts w:ascii="DIN Black" w:hAnsi="DIN Black" w:cs="DIN Black"/>
      <w:b/>
      <w:bCs/>
      <w:sz w:val="20"/>
      <w:szCs w:val="20"/>
    </w:rPr>
  </w:style>
  <w:style w:type="paragraph" w:styleId="Default" w:customStyle="1">
    <w:name w:val="Default"/>
    <w:uiPriority w:val="99"/>
    <w:rsid w:val="007b53a4"/>
    <w:pPr>
      <w:widowControl w:val="false"/>
      <w:suppressAutoHyphens w:val="true"/>
      <w:bidi w:val="0"/>
      <w:jc w:val="left"/>
    </w:pPr>
    <w:rPr>
      <w:rFonts w:ascii="The Serif Semi Bold" w:hAnsi="The Serif Semi Bold" w:eastAsia="Calibri" w:cs="The Serif Semi Bold"/>
      <w:color w:val="000000"/>
      <w:sz w:val="24"/>
      <w:szCs w:val="24"/>
      <w:lang w:val="fr-FR" w:eastAsia="en-US" w:bidi="ar-SA"/>
    </w:rPr>
  </w:style>
  <w:style w:type="paragraph" w:styleId="Annotationtext">
    <w:name w:val="annotation text"/>
    <w:basedOn w:val="Normal"/>
    <w:link w:val="CommentTextChar"/>
    <w:uiPriority w:val="99"/>
    <w:semiHidden/>
    <w:rsid w:val="00776cff"/>
    <w:pPr/>
    <w:rPr>
      <w:sz w:val="20"/>
      <w:szCs w:val="20"/>
    </w:rPr>
  </w:style>
  <w:style w:type="paragraph" w:styleId="Annotationsubject">
    <w:name w:val="annotation subject"/>
    <w:basedOn w:val="Annotationtext"/>
    <w:link w:val="CommentSubjectChar"/>
    <w:uiPriority w:val="99"/>
    <w:semiHidden/>
    <w:rsid w:val="00776cff"/>
    <w:pPr/>
    <w:rPr>
      <w:b/>
      <w:bCs/>
    </w:rPr>
  </w:style>
  <w:style w:type="paragraph" w:styleId="Titre111" w:customStyle="1">
    <w:name w:val="Titre 111"/>
    <w:basedOn w:val="Normal"/>
    <w:uiPriority w:val="99"/>
    <w:rsid w:val="001e041c"/>
    <w:pPr>
      <w:ind w:left="963" w:hanging="0"/>
      <w:outlineLvl w:val="1"/>
    </w:pPr>
    <w:rPr>
      <w:rFonts w:ascii="DIN Black" w:hAnsi="DIN Black" w:cs="DIN Black"/>
      <w:b/>
      <w:bCs/>
      <w:sz w:val="20"/>
      <w:szCs w:val="20"/>
    </w:rPr>
  </w:style>
  <w:style w:type="paragraph" w:styleId="Titre112" w:customStyle="1">
    <w:name w:val="Titre 112"/>
    <w:basedOn w:val="Normal"/>
    <w:uiPriority w:val="99"/>
    <w:rsid w:val="00f3450f"/>
    <w:pPr>
      <w:ind w:left="963" w:hanging="0"/>
      <w:outlineLvl w:val="1"/>
    </w:pPr>
    <w:rPr>
      <w:rFonts w:ascii="DIN Black" w:hAnsi="DIN Black" w:cs="DIN Black"/>
      <w:b/>
      <w:bCs/>
      <w:sz w:val="20"/>
      <w:szCs w:val="20"/>
    </w:rPr>
  </w:style>
  <w:style w:type="paragraph" w:styleId="Contenudecadre">
    <w:name w:val="Contenu de cadre"/>
    <w:basedOn w:val="Normal"/>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 w:type="table" w:customStyle="1" w:styleId="TableNormal1">
    <w:name w:val="Table Normal1"/>
    <w:uiPriority w:val="99"/>
    <w:semiHidden/>
    <w:rsid w:val="00e8135d"/>
    <w:rPr>
      <w:lang w:eastAsia="en-US" w:val="en-US"/>
    </w:rPr>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www.distribution-iode.com/" TargetMode="External"/><Relationship Id="rId6" Type="http://schemas.openxmlformats.org/officeDocument/2006/relationships/hyperlink" Target="http://www.distribution-iode.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Relationship Id="rId4" Type="http://schemas.openxmlformats.org/officeDocument/2006/relationships/image" Target="media/image7.png"/><Relationship Id="rId5" Type="http://schemas.openxmlformats.org/officeDocument/2006/relationships/image" Target="media/image8.png"/><Relationship Id="rId6" Type="http://schemas.openxmlformats.org/officeDocument/2006/relationships/image" Target="media/image9.png"/><Relationship Id="rId7" Type="http://schemas.openxmlformats.org/officeDocument/2006/relationships/image" Target="media/image10.png"/><Relationship Id="rId8" Type="http://schemas.openxmlformats.org/officeDocument/2006/relationships/image" Target="media/image11.png"/><Relationship Id="rId9" Type="http://schemas.openxmlformats.org/officeDocument/2006/relationships/image" Target="media/image12.png"/><Relationship Id="rId10" Type="http://schemas.openxmlformats.org/officeDocument/2006/relationships/image" Target="media/image13.png"/><Relationship Id="rId11" Type="http://schemas.openxmlformats.org/officeDocument/2006/relationships/image" Target="media/image14.png"/><Relationship Id="rId12" Type="http://schemas.openxmlformats.org/officeDocument/2006/relationships/image" Target="media/image15.png"/><Relationship Id="rId13" Type="http://schemas.openxmlformats.org/officeDocument/2006/relationships/image" Target="media/image16.png"/><Relationship Id="rId14" Type="http://schemas.openxmlformats.org/officeDocument/2006/relationships/image" Target="media/image17.png"/><Relationship Id="rId15" Type="http://schemas.openxmlformats.org/officeDocument/2006/relationships/image" Target="media/image18.png"/><Relationship Id="rId16" Type="http://schemas.openxmlformats.org/officeDocument/2006/relationships/image" Target="media/image19.png"/><Relationship Id="rId17" Type="http://schemas.openxmlformats.org/officeDocument/2006/relationships/image" Target="media/image20.png"/><Relationship Id="rId18" Type="http://schemas.openxmlformats.org/officeDocument/2006/relationships/image" Target="media/image2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Application>LibreOffice/4.3.7.2.0$Windows_x86 LibreOffice_project/48a90ee55c9f053c937b3e8638cc753652d70536</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2016-09-06T06:30:00Z</dcterms:created>
  <dc:creator>Ljcom com</dc:creator>
  <dc:language>fr-FR</dc:language>
  <cp:lastPrinted>2016-09-08T09:57:37Z</cp:lastPrinted>
  <dcterms:modified xsi:type="dcterms:W3CDTF">2016-09-12T09:18:53Z</dcterms:modified>
  <cp:revision>5</cp:revision>
  <dc:title>CP-Iode2016-3.indd</dc:title>
</cp:coreProperties>
</file>